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2EAC3" w14:textId="77777777" w:rsidR="007B3AC3" w:rsidRDefault="00000000">
      <w:r>
        <w:rPr>
          <w:noProof/>
        </w:rPr>
        <w:drawing>
          <wp:anchor distT="0" distB="0" distL="114300" distR="114300" simplePos="0" relativeHeight="251658240" behindDoc="0" locked="0" layoutInCell="1" hidden="0" allowOverlap="1" wp14:anchorId="1E8EE6FE" wp14:editId="6B4051D2">
            <wp:simplePos x="0" y="0"/>
            <wp:positionH relativeFrom="column">
              <wp:posOffset>-892173</wp:posOffset>
            </wp:positionH>
            <wp:positionV relativeFrom="paragraph">
              <wp:posOffset>-954495</wp:posOffset>
            </wp:positionV>
            <wp:extent cx="7722824" cy="3161737"/>
            <wp:effectExtent l="0" t="0" r="0" b="0"/>
            <wp:wrapNone/>
            <wp:docPr id="5"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8"/>
                    <a:srcRect/>
                    <a:stretch>
                      <a:fillRect/>
                    </a:stretch>
                  </pic:blipFill>
                  <pic:spPr>
                    <a:xfrm>
                      <a:off x="0" y="0"/>
                      <a:ext cx="7722824" cy="3161737"/>
                    </a:xfrm>
                    <a:prstGeom prst="rect">
                      <a:avLst/>
                    </a:prstGeom>
                    <a:ln/>
                  </pic:spPr>
                </pic:pic>
              </a:graphicData>
            </a:graphic>
          </wp:anchor>
        </w:drawing>
      </w:r>
    </w:p>
    <w:p w14:paraId="0FD502C6" w14:textId="77777777" w:rsidR="007B3AC3" w:rsidRDefault="007B3AC3"/>
    <w:p w14:paraId="79D827CA" w14:textId="77777777" w:rsidR="007B3AC3" w:rsidRDefault="007B3AC3"/>
    <w:p w14:paraId="747B639F" w14:textId="77777777" w:rsidR="007B3AC3" w:rsidRDefault="007B3AC3"/>
    <w:p w14:paraId="3CA9B2B0" w14:textId="77777777" w:rsidR="007B3AC3" w:rsidRDefault="007B3AC3"/>
    <w:p w14:paraId="5538E161" w14:textId="77777777" w:rsidR="007B3AC3" w:rsidRDefault="007B3AC3"/>
    <w:p w14:paraId="022B1F1B" w14:textId="77777777" w:rsidR="007B3AC3" w:rsidRDefault="007B3AC3"/>
    <w:p w14:paraId="4B55129E" w14:textId="77777777" w:rsidR="007B3AC3" w:rsidRDefault="007B3AC3"/>
    <w:p w14:paraId="19B82001" w14:textId="77777777" w:rsidR="007B3AC3" w:rsidRDefault="007B3AC3"/>
    <w:p w14:paraId="47B0805C" w14:textId="77777777" w:rsidR="007B3AC3" w:rsidRDefault="007B3AC3"/>
    <w:p w14:paraId="59391386" w14:textId="77777777" w:rsidR="007B3AC3" w:rsidRDefault="007B3AC3"/>
    <w:p w14:paraId="7DAEEE2B" w14:textId="77777777" w:rsidR="007B3AC3" w:rsidRDefault="007B3AC3"/>
    <w:p w14:paraId="3AF3D671" w14:textId="77777777" w:rsidR="007B3AC3" w:rsidRDefault="00000000">
      <w:r>
        <w:rPr>
          <w:noProof/>
        </w:rPr>
        <w:drawing>
          <wp:anchor distT="0" distB="0" distL="114300" distR="114300" simplePos="0" relativeHeight="251659264" behindDoc="0" locked="0" layoutInCell="1" hidden="0" allowOverlap="1" wp14:anchorId="1D8FE44C" wp14:editId="3435E697">
            <wp:simplePos x="0" y="0"/>
            <wp:positionH relativeFrom="column">
              <wp:posOffset>3</wp:posOffset>
            </wp:positionH>
            <wp:positionV relativeFrom="paragraph">
              <wp:posOffset>38100</wp:posOffset>
            </wp:positionV>
            <wp:extent cx="5943600" cy="313690"/>
            <wp:effectExtent l="0" t="0" r="0" b="0"/>
            <wp:wrapNone/>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943600" cy="313690"/>
                    </a:xfrm>
                    <a:prstGeom prst="rect">
                      <a:avLst/>
                    </a:prstGeom>
                    <a:ln/>
                  </pic:spPr>
                </pic:pic>
              </a:graphicData>
            </a:graphic>
          </wp:anchor>
        </w:drawing>
      </w:r>
    </w:p>
    <w:p w14:paraId="37767967" w14:textId="77777777" w:rsidR="007B3AC3" w:rsidRDefault="007B3AC3"/>
    <w:p w14:paraId="571C41C7" w14:textId="77777777" w:rsidR="007B3AC3" w:rsidRDefault="007B3AC3">
      <w:pPr>
        <w:widowControl w:val="0"/>
        <w:pBdr>
          <w:top w:val="nil"/>
          <w:left w:val="nil"/>
          <w:bottom w:val="nil"/>
          <w:right w:val="nil"/>
          <w:between w:val="nil"/>
        </w:pBdr>
        <w:ind w:left="-360" w:right="-360"/>
        <w:jc w:val="both"/>
        <w:rPr>
          <w:sz w:val="22"/>
          <w:szCs w:val="22"/>
        </w:rPr>
      </w:pPr>
    </w:p>
    <w:p w14:paraId="72145591" w14:textId="77777777" w:rsidR="007B3AC3" w:rsidRDefault="00000000">
      <w:pPr>
        <w:widowControl w:val="0"/>
        <w:pBdr>
          <w:top w:val="nil"/>
          <w:left w:val="nil"/>
          <w:bottom w:val="nil"/>
          <w:right w:val="nil"/>
          <w:between w:val="nil"/>
        </w:pBdr>
        <w:ind w:left="-360" w:right="-360"/>
        <w:jc w:val="both"/>
        <w:rPr>
          <w:color w:val="000000"/>
          <w:sz w:val="21"/>
          <w:szCs w:val="21"/>
        </w:rPr>
      </w:pPr>
      <w:r>
        <w:rPr>
          <w:color w:val="000000"/>
          <w:sz w:val="21"/>
          <w:szCs w:val="21"/>
        </w:rPr>
        <w:t>The Missouri DECA State Officer Program provides tremendous opportunities for any freshman, sophomore, or junior to gain new leadership skills, improve their planning and organization skills, become stronger speakers, demonstrate initiative, and much more. It is a unique and valuable experience that we are excited to offer. This role</w:t>
      </w:r>
      <w:r>
        <w:rPr>
          <w:sz w:val="21"/>
          <w:szCs w:val="21"/>
        </w:rPr>
        <w:t xml:space="preserve"> r</w:t>
      </w:r>
      <w:r>
        <w:rPr>
          <w:color w:val="000000"/>
          <w:sz w:val="21"/>
          <w:szCs w:val="21"/>
        </w:rPr>
        <w:t xml:space="preserve">equires your year-round commitment and dedication to ensure that we carry out a challenging and successful program of work for our members.  </w:t>
      </w:r>
    </w:p>
    <w:p w14:paraId="1123998F" w14:textId="77777777" w:rsidR="007B3AC3" w:rsidRDefault="007B3AC3">
      <w:pPr>
        <w:widowControl w:val="0"/>
        <w:pBdr>
          <w:top w:val="nil"/>
          <w:left w:val="nil"/>
          <w:bottom w:val="nil"/>
          <w:right w:val="nil"/>
          <w:between w:val="nil"/>
        </w:pBdr>
        <w:ind w:left="-360" w:right="-360"/>
        <w:jc w:val="both"/>
        <w:rPr>
          <w:color w:val="000000"/>
          <w:sz w:val="21"/>
          <w:szCs w:val="21"/>
        </w:rPr>
      </w:pPr>
    </w:p>
    <w:p w14:paraId="1DC6BC6C" w14:textId="77777777" w:rsidR="007B3AC3" w:rsidRDefault="00000000">
      <w:pPr>
        <w:widowControl w:val="0"/>
        <w:pBdr>
          <w:top w:val="nil"/>
          <w:left w:val="nil"/>
          <w:bottom w:val="nil"/>
          <w:right w:val="nil"/>
          <w:between w:val="nil"/>
        </w:pBdr>
        <w:ind w:left="-360" w:right="-360"/>
        <w:jc w:val="both"/>
        <w:rPr>
          <w:color w:val="000000"/>
          <w:sz w:val="21"/>
          <w:szCs w:val="21"/>
        </w:rPr>
      </w:pPr>
      <w:r>
        <w:rPr>
          <w:color w:val="000000"/>
          <w:sz w:val="21"/>
          <w:szCs w:val="21"/>
        </w:rPr>
        <w:t xml:space="preserve">It takes a special individual to serve as an officer. Candidates must be organized, professional, eager to play their role and lead when called upon, strong communicators, listen to understand, and have initiative and high moral and ethical standards. Candidates must be ready to make Missouri DECA a top priority and be willing to dedicate 5 to 10 hours a week dedicated to their role’s initiatives and responsibilities. </w:t>
      </w:r>
    </w:p>
    <w:p w14:paraId="6C373AEC" w14:textId="77777777" w:rsidR="007B3AC3" w:rsidRDefault="007B3AC3">
      <w:pPr>
        <w:widowControl w:val="0"/>
        <w:pBdr>
          <w:top w:val="nil"/>
          <w:left w:val="nil"/>
          <w:bottom w:val="nil"/>
          <w:right w:val="nil"/>
          <w:between w:val="nil"/>
        </w:pBdr>
        <w:ind w:left="-360" w:right="-360"/>
        <w:jc w:val="both"/>
        <w:rPr>
          <w:color w:val="000000"/>
          <w:sz w:val="21"/>
          <w:szCs w:val="21"/>
        </w:rPr>
      </w:pPr>
    </w:p>
    <w:p w14:paraId="1DDC58B6" w14:textId="77777777" w:rsidR="007B3AC3" w:rsidRDefault="00000000">
      <w:pPr>
        <w:widowControl w:val="0"/>
        <w:pBdr>
          <w:top w:val="nil"/>
          <w:left w:val="nil"/>
          <w:bottom w:val="nil"/>
          <w:right w:val="nil"/>
          <w:between w:val="nil"/>
        </w:pBdr>
        <w:ind w:left="-360" w:right="-360"/>
        <w:jc w:val="both"/>
        <w:rPr>
          <w:b/>
          <w:sz w:val="21"/>
          <w:szCs w:val="21"/>
        </w:rPr>
      </w:pPr>
      <w:r>
        <w:rPr>
          <w:color w:val="000000"/>
          <w:sz w:val="21"/>
          <w:szCs w:val="21"/>
        </w:rPr>
        <w:t>Application for 202</w:t>
      </w:r>
      <w:r>
        <w:rPr>
          <w:sz w:val="21"/>
          <w:szCs w:val="21"/>
        </w:rPr>
        <w:t>5-26</w:t>
      </w:r>
      <w:r>
        <w:rPr>
          <w:color w:val="000000"/>
          <w:sz w:val="21"/>
          <w:szCs w:val="21"/>
        </w:rPr>
        <w:t xml:space="preserve">: </w:t>
      </w:r>
    </w:p>
    <w:p w14:paraId="29440407" w14:textId="77777777" w:rsidR="007B3AC3" w:rsidRDefault="007B3AC3">
      <w:pPr>
        <w:widowControl w:val="0"/>
        <w:pBdr>
          <w:top w:val="nil"/>
          <w:left w:val="nil"/>
          <w:bottom w:val="nil"/>
          <w:right w:val="nil"/>
          <w:between w:val="nil"/>
        </w:pBdr>
        <w:ind w:left="-360" w:right="-360"/>
        <w:jc w:val="both"/>
        <w:rPr>
          <w:color w:val="000000"/>
          <w:sz w:val="21"/>
          <w:szCs w:val="21"/>
        </w:rPr>
      </w:pPr>
    </w:p>
    <w:p w14:paraId="315B4614" w14:textId="77777777" w:rsidR="007B3AC3" w:rsidRDefault="00000000">
      <w:pPr>
        <w:widowControl w:val="0"/>
        <w:numPr>
          <w:ilvl w:val="0"/>
          <w:numId w:val="7"/>
        </w:numPr>
        <w:pBdr>
          <w:top w:val="nil"/>
          <w:left w:val="nil"/>
          <w:bottom w:val="nil"/>
          <w:right w:val="nil"/>
          <w:between w:val="nil"/>
        </w:pBdr>
        <w:ind w:right="-360"/>
        <w:jc w:val="both"/>
        <w:rPr>
          <w:color w:val="000000"/>
          <w:sz w:val="21"/>
          <w:szCs w:val="21"/>
        </w:rPr>
      </w:pPr>
      <w:r>
        <w:rPr>
          <w:sz w:val="21"/>
          <w:szCs w:val="21"/>
        </w:rPr>
        <w:t>Submit</w:t>
      </w:r>
      <w:r>
        <w:rPr>
          <w:color w:val="000000"/>
          <w:sz w:val="21"/>
          <w:szCs w:val="21"/>
        </w:rPr>
        <w:t xml:space="preserve"> the Application located at </w:t>
      </w:r>
      <w:r>
        <w:rPr>
          <w:sz w:val="21"/>
          <w:szCs w:val="21"/>
        </w:rPr>
        <w:t xml:space="preserve">this </w:t>
      </w:r>
      <w:hyperlink r:id="rId10">
        <w:r>
          <w:rPr>
            <w:color w:val="1155CC"/>
            <w:sz w:val="21"/>
            <w:szCs w:val="21"/>
            <w:u w:val="single"/>
          </w:rPr>
          <w:t>link</w:t>
        </w:r>
      </w:hyperlink>
      <w:r>
        <w:rPr>
          <w:color w:val="000000"/>
          <w:sz w:val="21"/>
          <w:szCs w:val="21"/>
        </w:rPr>
        <w:t xml:space="preserve"> by </w:t>
      </w:r>
      <w:r>
        <w:rPr>
          <w:sz w:val="21"/>
          <w:szCs w:val="21"/>
        </w:rPr>
        <w:t>February 21st, 2025</w:t>
      </w:r>
      <w:r>
        <w:rPr>
          <w:color w:val="000000"/>
          <w:sz w:val="21"/>
          <w:szCs w:val="21"/>
        </w:rPr>
        <w:t>.</w:t>
      </w:r>
    </w:p>
    <w:p w14:paraId="159C3653" w14:textId="77777777" w:rsidR="007B3AC3" w:rsidRDefault="00000000">
      <w:pPr>
        <w:widowControl w:val="0"/>
        <w:numPr>
          <w:ilvl w:val="1"/>
          <w:numId w:val="7"/>
        </w:numPr>
        <w:pBdr>
          <w:top w:val="nil"/>
          <w:left w:val="nil"/>
          <w:bottom w:val="nil"/>
          <w:right w:val="nil"/>
          <w:between w:val="nil"/>
        </w:pBdr>
        <w:ind w:right="-360"/>
        <w:jc w:val="both"/>
        <w:rPr>
          <w:sz w:val="21"/>
          <w:szCs w:val="21"/>
        </w:rPr>
      </w:pPr>
      <w:r>
        <w:rPr>
          <w:color w:val="000000"/>
          <w:sz w:val="21"/>
          <w:szCs w:val="21"/>
        </w:rPr>
        <w:t>Upload a portrait/vertical headshot in .jpeg format (DECA Blazer required)</w:t>
      </w:r>
    </w:p>
    <w:p w14:paraId="24DCC574" w14:textId="77777777" w:rsidR="007B3AC3" w:rsidRDefault="00000000">
      <w:pPr>
        <w:widowControl w:val="0"/>
        <w:numPr>
          <w:ilvl w:val="1"/>
          <w:numId w:val="7"/>
        </w:numPr>
        <w:pBdr>
          <w:top w:val="nil"/>
          <w:left w:val="nil"/>
          <w:bottom w:val="nil"/>
          <w:right w:val="nil"/>
          <w:between w:val="nil"/>
        </w:pBdr>
        <w:ind w:right="-360"/>
        <w:jc w:val="both"/>
        <w:rPr>
          <w:sz w:val="21"/>
          <w:szCs w:val="21"/>
        </w:rPr>
      </w:pPr>
      <w:r>
        <w:rPr>
          <w:sz w:val="21"/>
          <w:szCs w:val="21"/>
        </w:rPr>
        <w:t xml:space="preserve">Upload an unofficial </w:t>
      </w:r>
      <w:proofErr w:type="gramStart"/>
      <w:r>
        <w:rPr>
          <w:sz w:val="21"/>
          <w:szCs w:val="21"/>
        </w:rPr>
        <w:t>transcript</w:t>
      </w:r>
      <w:proofErr w:type="gramEnd"/>
      <w:r>
        <w:rPr>
          <w:sz w:val="21"/>
          <w:szCs w:val="21"/>
        </w:rPr>
        <w:t xml:space="preserve"> </w:t>
      </w:r>
    </w:p>
    <w:p w14:paraId="448FA891" w14:textId="77777777" w:rsidR="007B3AC3" w:rsidRDefault="00000000">
      <w:pPr>
        <w:widowControl w:val="0"/>
        <w:numPr>
          <w:ilvl w:val="2"/>
          <w:numId w:val="7"/>
        </w:numPr>
        <w:ind w:right="-360"/>
        <w:jc w:val="both"/>
        <w:rPr>
          <w:sz w:val="21"/>
          <w:szCs w:val="21"/>
        </w:rPr>
      </w:pPr>
      <w:r>
        <w:rPr>
          <w:sz w:val="21"/>
          <w:szCs w:val="21"/>
        </w:rPr>
        <w:t>Candidates must have at least a 2.75 cumulative GPA on a 4.0 scale</w:t>
      </w:r>
    </w:p>
    <w:p w14:paraId="564289B5" w14:textId="77777777" w:rsidR="007B3AC3" w:rsidRDefault="00000000">
      <w:pPr>
        <w:widowControl w:val="0"/>
        <w:numPr>
          <w:ilvl w:val="2"/>
          <w:numId w:val="7"/>
        </w:numPr>
        <w:pBdr>
          <w:top w:val="nil"/>
          <w:left w:val="nil"/>
          <w:bottom w:val="nil"/>
          <w:right w:val="nil"/>
          <w:between w:val="nil"/>
        </w:pBdr>
        <w:ind w:right="-360"/>
        <w:jc w:val="both"/>
        <w:rPr>
          <w:i/>
          <w:sz w:val="21"/>
          <w:szCs w:val="21"/>
        </w:rPr>
      </w:pPr>
      <w:r>
        <w:rPr>
          <w:i/>
          <w:sz w:val="21"/>
          <w:szCs w:val="21"/>
        </w:rPr>
        <w:t xml:space="preserve">If your Social Security Number is printed on this, please either cross it out with a dark marker or cover it up with a label/sticker prior to scanning. </w:t>
      </w:r>
    </w:p>
    <w:p w14:paraId="51A9C616" w14:textId="77777777" w:rsidR="007B3AC3" w:rsidRDefault="00000000">
      <w:pPr>
        <w:widowControl w:val="0"/>
        <w:numPr>
          <w:ilvl w:val="0"/>
          <w:numId w:val="7"/>
        </w:numPr>
        <w:pBdr>
          <w:top w:val="nil"/>
          <w:left w:val="nil"/>
          <w:bottom w:val="nil"/>
          <w:right w:val="nil"/>
          <w:between w:val="nil"/>
        </w:pBdr>
        <w:ind w:right="-360"/>
        <w:jc w:val="both"/>
        <w:rPr>
          <w:i/>
          <w:sz w:val="21"/>
          <w:szCs w:val="21"/>
        </w:rPr>
      </w:pPr>
      <w:r>
        <w:rPr>
          <w:sz w:val="21"/>
          <w:szCs w:val="21"/>
        </w:rPr>
        <w:t>Submit two letters of recommendation from the following:</w:t>
      </w:r>
    </w:p>
    <w:p w14:paraId="792111F4" w14:textId="77777777" w:rsidR="007B3AC3" w:rsidRDefault="00000000">
      <w:pPr>
        <w:widowControl w:val="0"/>
        <w:numPr>
          <w:ilvl w:val="1"/>
          <w:numId w:val="7"/>
        </w:numPr>
        <w:spacing w:line="274" w:lineRule="auto"/>
        <w:jc w:val="both"/>
        <w:rPr>
          <w:sz w:val="21"/>
          <w:szCs w:val="21"/>
        </w:rPr>
      </w:pPr>
      <w:r>
        <w:rPr>
          <w:sz w:val="21"/>
          <w:szCs w:val="21"/>
        </w:rPr>
        <w:t>An administrator or a teacher (other than your advisor)</w:t>
      </w:r>
    </w:p>
    <w:p w14:paraId="04BAC74A" w14:textId="77777777" w:rsidR="007B3AC3" w:rsidRDefault="00000000">
      <w:pPr>
        <w:widowControl w:val="0"/>
        <w:numPr>
          <w:ilvl w:val="1"/>
          <w:numId w:val="7"/>
        </w:numPr>
        <w:spacing w:line="274" w:lineRule="auto"/>
        <w:jc w:val="both"/>
        <w:rPr>
          <w:sz w:val="21"/>
          <w:szCs w:val="21"/>
        </w:rPr>
      </w:pPr>
      <w:r>
        <w:rPr>
          <w:sz w:val="21"/>
          <w:szCs w:val="21"/>
        </w:rPr>
        <w:t>A community member or an employer</w:t>
      </w:r>
    </w:p>
    <w:p w14:paraId="0C7C08ED" w14:textId="77777777" w:rsidR="007B3AC3" w:rsidRDefault="00000000">
      <w:pPr>
        <w:widowControl w:val="0"/>
        <w:numPr>
          <w:ilvl w:val="0"/>
          <w:numId w:val="7"/>
        </w:numPr>
        <w:spacing w:line="274" w:lineRule="auto"/>
        <w:jc w:val="both"/>
        <w:rPr>
          <w:sz w:val="21"/>
          <w:szCs w:val="21"/>
        </w:rPr>
      </w:pPr>
      <w:r>
        <w:rPr>
          <w:sz w:val="21"/>
          <w:szCs w:val="21"/>
        </w:rPr>
        <w:t>Submit an essay describing your intent to run for Missouri DECA State Office</w:t>
      </w:r>
    </w:p>
    <w:p w14:paraId="0D6F1191" w14:textId="77777777" w:rsidR="007B3AC3" w:rsidRDefault="00000000">
      <w:pPr>
        <w:widowControl w:val="0"/>
        <w:numPr>
          <w:ilvl w:val="0"/>
          <w:numId w:val="7"/>
        </w:numPr>
        <w:spacing w:line="274" w:lineRule="auto"/>
        <w:jc w:val="both"/>
        <w:rPr>
          <w:sz w:val="21"/>
          <w:szCs w:val="21"/>
        </w:rPr>
      </w:pPr>
      <w:r>
        <w:rPr>
          <w:sz w:val="21"/>
          <w:szCs w:val="21"/>
        </w:rPr>
        <w:t xml:space="preserve">Review, initial and submit </w:t>
      </w:r>
      <w:hyperlink r:id="rId11">
        <w:r>
          <w:rPr>
            <w:color w:val="1155CC"/>
            <w:sz w:val="21"/>
            <w:szCs w:val="21"/>
            <w:u w:val="single"/>
          </w:rPr>
          <w:t>Signature</w:t>
        </w:r>
      </w:hyperlink>
      <w:hyperlink r:id="rId12">
        <w:r>
          <w:rPr>
            <w:color w:val="1155CC"/>
            <w:sz w:val="21"/>
            <w:szCs w:val="21"/>
            <w:u w:val="single"/>
          </w:rPr>
          <w:t xml:space="preserve"> Form</w:t>
        </w:r>
      </w:hyperlink>
      <w:r>
        <w:rPr>
          <w:sz w:val="21"/>
          <w:szCs w:val="21"/>
        </w:rPr>
        <w:t xml:space="preserve"> with a parent/guardian, advisor, and administrator signature</w:t>
      </w:r>
    </w:p>
    <w:p w14:paraId="79019441" w14:textId="77777777" w:rsidR="007B3AC3" w:rsidRDefault="00000000">
      <w:pPr>
        <w:widowControl w:val="0"/>
        <w:numPr>
          <w:ilvl w:val="0"/>
          <w:numId w:val="7"/>
        </w:numPr>
        <w:spacing w:line="274" w:lineRule="auto"/>
        <w:jc w:val="both"/>
        <w:rPr>
          <w:sz w:val="21"/>
          <w:szCs w:val="21"/>
        </w:rPr>
      </w:pPr>
      <w:r>
        <w:rPr>
          <w:sz w:val="21"/>
          <w:szCs w:val="21"/>
        </w:rPr>
        <w:t xml:space="preserve">Review and submit </w:t>
      </w:r>
      <w:hyperlink r:id="rId13">
        <w:r>
          <w:rPr>
            <w:color w:val="1155CC"/>
            <w:sz w:val="21"/>
            <w:szCs w:val="21"/>
            <w:u w:val="single"/>
          </w:rPr>
          <w:t>Internet</w:t>
        </w:r>
      </w:hyperlink>
      <w:hyperlink r:id="rId14">
        <w:r>
          <w:rPr>
            <w:color w:val="1155CC"/>
            <w:sz w:val="21"/>
            <w:szCs w:val="21"/>
            <w:u w:val="single"/>
          </w:rPr>
          <w:t xml:space="preserve"> Permission Form</w:t>
        </w:r>
      </w:hyperlink>
      <w:r>
        <w:rPr>
          <w:sz w:val="21"/>
          <w:szCs w:val="21"/>
        </w:rPr>
        <w:t xml:space="preserve"> with parent/guardian’s signature</w:t>
      </w:r>
    </w:p>
    <w:p w14:paraId="4CA184BD" w14:textId="77777777" w:rsidR="007B3AC3" w:rsidRDefault="007B3AC3">
      <w:pPr>
        <w:widowControl w:val="0"/>
        <w:ind w:left="-360" w:right="-360"/>
        <w:jc w:val="both"/>
        <w:rPr>
          <w:sz w:val="21"/>
          <w:szCs w:val="21"/>
        </w:rPr>
      </w:pPr>
    </w:p>
    <w:p w14:paraId="6B6E1BB4" w14:textId="77777777" w:rsidR="007B3AC3" w:rsidRDefault="007B3AC3">
      <w:pPr>
        <w:widowControl w:val="0"/>
        <w:ind w:left="-360" w:right="-360"/>
        <w:jc w:val="both"/>
        <w:rPr>
          <w:b/>
          <w:sz w:val="21"/>
          <w:szCs w:val="21"/>
        </w:rPr>
      </w:pPr>
    </w:p>
    <w:p w14:paraId="7A29A872" w14:textId="77777777" w:rsidR="007B3AC3" w:rsidRDefault="007B3AC3">
      <w:pPr>
        <w:widowControl w:val="0"/>
        <w:ind w:left="-360" w:right="-360"/>
        <w:jc w:val="both"/>
        <w:rPr>
          <w:b/>
          <w:sz w:val="21"/>
          <w:szCs w:val="21"/>
        </w:rPr>
      </w:pPr>
    </w:p>
    <w:p w14:paraId="2B301886" w14:textId="77777777" w:rsidR="007B3AC3" w:rsidRDefault="007B3AC3">
      <w:pPr>
        <w:widowControl w:val="0"/>
        <w:ind w:left="-360" w:right="-360"/>
        <w:jc w:val="both"/>
        <w:rPr>
          <w:sz w:val="21"/>
          <w:szCs w:val="21"/>
        </w:rPr>
      </w:pPr>
    </w:p>
    <w:p w14:paraId="6F2990F0" w14:textId="77777777" w:rsidR="007B3AC3" w:rsidRDefault="007B3AC3">
      <w:pPr>
        <w:widowControl w:val="0"/>
        <w:ind w:left="-360" w:right="-360"/>
        <w:jc w:val="both"/>
        <w:rPr>
          <w:sz w:val="21"/>
          <w:szCs w:val="21"/>
        </w:rPr>
      </w:pPr>
    </w:p>
    <w:p w14:paraId="28AA333C" w14:textId="77777777" w:rsidR="007B3AC3" w:rsidRDefault="007B3AC3">
      <w:pPr>
        <w:widowControl w:val="0"/>
        <w:ind w:left="-360" w:right="-360"/>
        <w:jc w:val="both"/>
        <w:rPr>
          <w:sz w:val="21"/>
          <w:szCs w:val="21"/>
        </w:rPr>
      </w:pPr>
    </w:p>
    <w:p w14:paraId="247C5BF1" w14:textId="77777777" w:rsidR="007B3AC3" w:rsidRDefault="00000000">
      <w:pPr>
        <w:widowControl w:val="0"/>
        <w:ind w:left="-360" w:right="-360"/>
        <w:jc w:val="both"/>
        <w:rPr>
          <w:i/>
          <w:sz w:val="21"/>
          <w:szCs w:val="21"/>
        </w:rPr>
      </w:pPr>
      <w:r>
        <w:rPr>
          <w:i/>
          <w:sz w:val="21"/>
          <w:szCs w:val="21"/>
        </w:rPr>
        <w:t>Note: Each school is only allowed to run one candidate per office.</w:t>
      </w:r>
    </w:p>
    <w:p w14:paraId="51DFE98B" w14:textId="77777777" w:rsidR="007B3AC3" w:rsidRDefault="007B3AC3">
      <w:pPr>
        <w:widowControl w:val="0"/>
        <w:ind w:left="-360" w:right="-360"/>
        <w:jc w:val="both"/>
        <w:rPr>
          <w:i/>
          <w:sz w:val="21"/>
          <w:szCs w:val="21"/>
        </w:rPr>
      </w:pPr>
    </w:p>
    <w:p w14:paraId="160F4DCB" w14:textId="77777777" w:rsidR="007B3AC3" w:rsidRDefault="00000000">
      <w:pPr>
        <w:widowControl w:val="0"/>
        <w:ind w:left="-360" w:right="-360"/>
        <w:jc w:val="both"/>
        <w:rPr>
          <w:b/>
          <w:sz w:val="28"/>
          <w:szCs w:val="28"/>
        </w:rPr>
      </w:pPr>
      <w:r>
        <w:rPr>
          <w:b/>
          <w:sz w:val="28"/>
          <w:szCs w:val="28"/>
        </w:rPr>
        <w:t>STATE OFFICER ELECTION INFORMATION</w:t>
      </w:r>
    </w:p>
    <w:p w14:paraId="6428257B" w14:textId="77777777" w:rsidR="007B3AC3" w:rsidRDefault="007B3AC3">
      <w:pPr>
        <w:widowControl w:val="0"/>
        <w:ind w:left="-360" w:right="-360"/>
        <w:jc w:val="both"/>
        <w:rPr>
          <w:b/>
          <w:sz w:val="21"/>
          <w:szCs w:val="21"/>
        </w:rPr>
      </w:pPr>
    </w:p>
    <w:p w14:paraId="7332DD7C" w14:textId="77777777" w:rsidR="007B3AC3" w:rsidRDefault="00000000">
      <w:pPr>
        <w:widowControl w:val="0"/>
        <w:ind w:left="-360" w:right="-360"/>
        <w:jc w:val="both"/>
        <w:rPr>
          <w:sz w:val="21"/>
          <w:szCs w:val="21"/>
        </w:rPr>
      </w:pPr>
      <w:r>
        <w:rPr>
          <w:sz w:val="21"/>
          <w:szCs w:val="21"/>
        </w:rPr>
        <w:t xml:space="preserve">Please review the following information to understand how the election process is structured, required dates of events, campaign procedures, and duties of the officers for the 2025-2026 State Action Team. All officer candidates are required to wear a </w:t>
      </w:r>
      <w:r>
        <w:rPr>
          <w:b/>
          <w:sz w:val="21"/>
          <w:szCs w:val="21"/>
        </w:rPr>
        <w:t>DECA blazer</w:t>
      </w:r>
      <w:r>
        <w:rPr>
          <w:sz w:val="21"/>
          <w:szCs w:val="21"/>
        </w:rPr>
        <w:t xml:space="preserve"> for all sessions. Any candidate not wearing a DECA blazer for these events will not be allowed to participate in the election process.</w:t>
      </w:r>
    </w:p>
    <w:p w14:paraId="0167DD47" w14:textId="77777777" w:rsidR="007B3AC3" w:rsidRDefault="007B3AC3">
      <w:pPr>
        <w:widowControl w:val="0"/>
        <w:ind w:left="-360" w:right="-360"/>
        <w:jc w:val="both"/>
        <w:rPr>
          <w:sz w:val="26"/>
          <w:szCs w:val="26"/>
        </w:rPr>
      </w:pPr>
    </w:p>
    <w:tbl>
      <w:tblPr>
        <w:tblStyle w:val="a0"/>
        <w:tblW w:w="10830" w:type="dxa"/>
        <w:tblInd w:w="-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20"/>
        <w:gridCol w:w="6030"/>
        <w:gridCol w:w="2580"/>
      </w:tblGrid>
      <w:tr w:rsidR="007B3AC3" w14:paraId="2AB36DB5" w14:textId="77777777">
        <w:tc>
          <w:tcPr>
            <w:tcW w:w="2220" w:type="dxa"/>
            <w:shd w:val="clear" w:color="auto" w:fill="auto"/>
            <w:tcMar>
              <w:top w:w="100" w:type="dxa"/>
              <w:left w:w="100" w:type="dxa"/>
              <w:bottom w:w="100" w:type="dxa"/>
              <w:right w:w="100" w:type="dxa"/>
            </w:tcMar>
          </w:tcPr>
          <w:p w14:paraId="08A0B0C2" w14:textId="77777777" w:rsidR="007B3AC3" w:rsidRDefault="00000000">
            <w:pPr>
              <w:widowControl w:val="0"/>
              <w:pBdr>
                <w:top w:val="nil"/>
                <w:left w:val="nil"/>
                <w:bottom w:val="nil"/>
                <w:right w:val="nil"/>
                <w:between w:val="nil"/>
              </w:pBdr>
              <w:jc w:val="center"/>
              <w:rPr>
                <w:b/>
              </w:rPr>
            </w:pPr>
            <w:r>
              <w:rPr>
                <w:b/>
              </w:rPr>
              <w:t>ELECTION ELEMENT</w:t>
            </w:r>
          </w:p>
        </w:tc>
        <w:tc>
          <w:tcPr>
            <w:tcW w:w="6030" w:type="dxa"/>
            <w:shd w:val="clear" w:color="auto" w:fill="auto"/>
            <w:tcMar>
              <w:top w:w="100" w:type="dxa"/>
              <w:left w:w="100" w:type="dxa"/>
              <w:bottom w:w="100" w:type="dxa"/>
              <w:right w:w="100" w:type="dxa"/>
            </w:tcMar>
          </w:tcPr>
          <w:p w14:paraId="17A9AC4A" w14:textId="77777777" w:rsidR="007B3AC3" w:rsidRDefault="00000000">
            <w:pPr>
              <w:widowControl w:val="0"/>
              <w:pBdr>
                <w:top w:val="nil"/>
                <w:left w:val="nil"/>
                <w:bottom w:val="nil"/>
                <w:right w:val="nil"/>
                <w:between w:val="nil"/>
              </w:pBdr>
              <w:jc w:val="center"/>
              <w:rPr>
                <w:b/>
              </w:rPr>
            </w:pPr>
            <w:r>
              <w:rPr>
                <w:b/>
              </w:rPr>
              <w:t>DESCRIPTION</w:t>
            </w:r>
          </w:p>
        </w:tc>
        <w:tc>
          <w:tcPr>
            <w:tcW w:w="2580" w:type="dxa"/>
            <w:shd w:val="clear" w:color="auto" w:fill="auto"/>
            <w:tcMar>
              <w:top w:w="100" w:type="dxa"/>
              <w:left w:w="100" w:type="dxa"/>
              <w:bottom w:w="100" w:type="dxa"/>
              <w:right w:w="100" w:type="dxa"/>
            </w:tcMar>
          </w:tcPr>
          <w:p w14:paraId="63435F7F" w14:textId="77777777" w:rsidR="007B3AC3" w:rsidRDefault="00000000">
            <w:pPr>
              <w:widowControl w:val="0"/>
              <w:pBdr>
                <w:top w:val="nil"/>
                <w:left w:val="nil"/>
                <w:bottom w:val="nil"/>
                <w:right w:val="nil"/>
                <w:between w:val="nil"/>
              </w:pBdr>
              <w:jc w:val="center"/>
              <w:rPr>
                <w:b/>
              </w:rPr>
            </w:pPr>
            <w:r>
              <w:rPr>
                <w:b/>
              </w:rPr>
              <w:t>TIME</w:t>
            </w:r>
          </w:p>
        </w:tc>
      </w:tr>
      <w:tr w:rsidR="007B3AC3" w14:paraId="35CB277E" w14:textId="77777777">
        <w:trPr>
          <w:trHeight w:val="410"/>
        </w:trPr>
        <w:tc>
          <w:tcPr>
            <w:tcW w:w="10830" w:type="dxa"/>
            <w:gridSpan w:val="3"/>
            <w:shd w:val="clear" w:color="auto" w:fill="0000FF"/>
            <w:tcMar>
              <w:top w:w="100" w:type="dxa"/>
              <w:left w:w="100" w:type="dxa"/>
              <w:bottom w:w="100" w:type="dxa"/>
              <w:right w:w="100" w:type="dxa"/>
            </w:tcMar>
          </w:tcPr>
          <w:p w14:paraId="40847D63" w14:textId="77777777" w:rsidR="007B3AC3" w:rsidRDefault="00000000">
            <w:pPr>
              <w:widowControl w:val="0"/>
              <w:jc w:val="center"/>
              <w:rPr>
                <w:b/>
                <w:i/>
                <w:color w:val="FFFFFF"/>
                <w:sz w:val="21"/>
                <w:szCs w:val="21"/>
              </w:rPr>
            </w:pPr>
            <w:r>
              <w:rPr>
                <w:b/>
                <w:i/>
                <w:color w:val="FFFFFF"/>
                <w:sz w:val="21"/>
                <w:szCs w:val="21"/>
              </w:rPr>
              <w:t>BEFORE STATE CAREER DEVELOPMENT CONFERENCE</w:t>
            </w:r>
          </w:p>
        </w:tc>
      </w:tr>
      <w:tr w:rsidR="007B3AC3" w14:paraId="4D412D3B" w14:textId="77777777">
        <w:tc>
          <w:tcPr>
            <w:tcW w:w="2220" w:type="dxa"/>
            <w:shd w:val="clear" w:color="auto" w:fill="auto"/>
            <w:tcMar>
              <w:top w:w="100" w:type="dxa"/>
              <w:left w:w="100" w:type="dxa"/>
              <w:bottom w:w="100" w:type="dxa"/>
              <w:right w:w="100" w:type="dxa"/>
            </w:tcMar>
          </w:tcPr>
          <w:p w14:paraId="4DB6CF29" w14:textId="77777777" w:rsidR="007B3AC3" w:rsidRDefault="00000000">
            <w:pPr>
              <w:widowControl w:val="0"/>
              <w:rPr>
                <w:b/>
                <w:sz w:val="21"/>
                <w:szCs w:val="21"/>
              </w:rPr>
            </w:pPr>
            <w:r>
              <w:rPr>
                <w:b/>
                <w:sz w:val="21"/>
                <w:szCs w:val="21"/>
              </w:rPr>
              <w:t>Stage 1:</w:t>
            </w:r>
          </w:p>
          <w:p w14:paraId="79362F2F" w14:textId="77777777" w:rsidR="007B3AC3" w:rsidRDefault="007B3AC3">
            <w:pPr>
              <w:widowControl w:val="0"/>
              <w:rPr>
                <w:sz w:val="21"/>
                <w:szCs w:val="21"/>
              </w:rPr>
            </w:pPr>
          </w:p>
          <w:p w14:paraId="2EBD0F5E" w14:textId="77777777" w:rsidR="007B3AC3" w:rsidRDefault="00000000">
            <w:pPr>
              <w:widowControl w:val="0"/>
              <w:rPr>
                <w:i/>
                <w:sz w:val="21"/>
                <w:szCs w:val="21"/>
              </w:rPr>
            </w:pPr>
            <w:r>
              <w:rPr>
                <w:i/>
                <w:sz w:val="21"/>
                <w:szCs w:val="21"/>
              </w:rPr>
              <w:t>Application</w:t>
            </w:r>
          </w:p>
        </w:tc>
        <w:tc>
          <w:tcPr>
            <w:tcW w:w="6030" w:type="dxa"/>
            <w:shd w:val="clear" w:color="auto" w:fill="auto"/>
            <w:tcMar>
              <w:top w:w="100" w:type="dxa"/>
              <w:left w:w="100" w:type="dxa"/>
              <w:bottom w:w="100" w:type="dxa"/>
              <w:right w:w="100" w:type="dxa"/>
            </w:tcMar>
          </w:tcPr>
          <w:p w14:paraId="26035534" w14:textId="77777777" w:rsidR="007B3AC3" w:rsidRDefault="00000000">
            <w:pPr>
              <w:widowControl w:val="0"/>
              <w:rPr>
                <w:b/>
                <w:sz w:val="21"/>
                <w:szCs w:val="21"/>
                <w:u w:val="single"/>
              </w:rPr>
            </w:pPr>
            <w:r>
              <w:rPr>
                <w:sz w:val="21"/>
                <w:szCs w:val="21"/>
              </w:rPr>
              <w:t xml:space="preserve">All information regarding the application process can be found on page 1 of this document. </w:t>
            </w:r>
          </w:p>
        </w:tc>
        <w:tc>
          <w:tcPr>
            <w:tcW w:w="2580" w:type="dxa"/>
            <w:shd w:val="clear" w:color="auto" w:fill="auto"/>
            <w:tcMar>
              <w:top w:w="100" w:type="dxa"/>
              <w:left w:w="100" w:type="dxa"/>
              <w:bottom w:w="100" w:type="dxa"/>
              <w:right w:w="100" w:type="dxa"/>
            </w:tcMar>
          </w:tcPr>
          <w:p w14:paraId="68E86D60" w14:textId="77777777" w:rsidR="007B3AC3" w:rsidRDefault="00000000">
            <w:pPr>
              <w:widowControl w:val="0"/>
              <w:rPr>
                <w:sz w:val="21"/>
                <w:szCs w:val="21"/>
                <w:u w:val="single"/>
              </w:rPr>
            </w:pPr>
            <w:r>
              <w:rPr>
                <w:sz w:val="21"/>
                <w:szCs w:val="21"/>
                <w:u w:val="single"/>
              </w:rPr>
              <w:t>MUST BE RECEIVED BY:</w:t>
            </w:r>
          </w:p>
          <w:p w14:paraId="37B8F2A3" w14:textId="77777777" w:rsidR="007B3AC3" w:rsidRDefault="00000000">
            <w:pPr>
              <w:widowControl w:val="0"/>
              <w:rPr>
                <w:b/>
                <w:sz w:val="21"/>
                <w:szCs w:val="21"/>
              </w:rPr>
            </w:pPr>
            <w:r>
              <w:rPr>
                <w:b/>
                <w:sz w:val="21"/>
                <w:szCs w:val="21"/>
              </w:rPr>
              <w:t>February 21st, 2025</w:t>
            </w:r>
          </w:p>
        </w:tc>
      </w:tr>
      <w:tr w:rsidR="007B3AC3" w14:paraId="1D150124" w14:textId="77777777">
        <w:tc>
          <w:tcPr>
            <w:tcW w:w="2220" w:type="dxa"/>
            <w:shd w:val="clear" w:color="auto" w:fill="auto"/>
            <w:tcMar>
              <w:top w:w="100" w:type="dxa"/>
              <w:left w:w="100" w:type="dxa"/>
              <w:bottom w:w="100" w:type="dxa"/>
              <w:right w:w="100" w:type="dxa"/>
            </w:tcMar>
          </w:tcPr>
          <w:p w14:paraId="58711E5A" w14:textId="77777777" w:rsidR="007B3AC3" w:rsidRDefault="00000000">
            <w:pPr>
              <w:widowControl w:val="0"/>
              <w:rPr>
                <w:b/>
                <w:sz w:val="21"/>
                <w:szCs w:val="21"/>
              </w:rPr>
            </w:pPr>
            <w:r>
              <w:rPr>
                <w:b/>
                <w:sz w:val="21"/>
                <w:szCs w:val="21"/>
              </w:rPr>
              <w:t>Stage 2:</w:t>
            </w:r>
          </w:p>
          <w:p w14:paraId="06A64E72" w14:textId="77777777" w:rsidR="007B3AC3" w:rsidRDefault="007B3AC3">
            <w:pPr>
              <w:widowControl w:val="0"/>
              <w:rPr>
                <w:sz w:val="21"/>
                <w:szCs w:val="21"/>
              </w:rPr>
            </w:pPr>
          </w:p>
          <w:p w14:paraId="351C2689" w14:textId="77777777" w:rsidR="007B3AC3" w:rsidRDefault="00000000">
            <w:pPr>
              <w:widowControl w:val="0"/>
              <w:rPr>
                <w:i/>
                <w:sz w:val="21"/>
                <w:szCs w:val="21"/>
              </w:rPr>
            </w:pPr>
            <w:r>
              <w:rPr>
                <w:i/>
                <w:sz w:val="21"/>
                <w:szCs w:val="21"/>
              </w:rPr>
              <w:t>Written Test</w:t>
            </w:r>
          </w:p>
        </w:tc>
        <w:tc>
          <w:tcPr>
            <w:tcW w:w="6030" w:type="dxa"/>
            <w:shd w:val="clear" w:color="auto" w:fill="auto"/>
            <w:tcMar>
              <w:top w:w="100" w:type="dxa"/>
              <w:left w:w="100" w:type="dxa"/>
              <w:bottom w:w="100" w:type="dxa"/>
              <w:right w:w="100" w:type="dxa"/>
            </w:tcMar>
          </w:tcPr>
          <w:p w14:paraId="13FF1550" w14:textId="77777777" w:rsidR="007B3AC3" w:rsidRDefault="00000000">
            <w:pPr>
              <w:widowControl w:val="0"/>
              <w:rPr>
                <w:sz w:val="21"/>
                <w:szCs w:val="21"/>
              </w:rPr>
            </w:pPr>
            <w:r>
              <w:rPr>
                <w:sz w:val="21"/>
                <w:szCs w:val="21"/>
              </w:rPr>
              <w:t xml:space="preserve">The test will evaluate the candidate’s knowledge of Missouri DECA and DECA Inc. Candidates must score </w:t>
            </w:r>
            <w:r>
              <w:rPr>
                <w:b/>
                <w:sz w:val="21"/>
                <w:szCs w:val="21"/>
                <w:u w:val="single"/>
              </w:rPr>
              <w:t>a minimum of 70%</w:t>
            </w:r>
            <w:r>
              <w:rPr>
                <w:sz w:val="21"/>
                <w:szCs w:val="21"/>
              </w:rPr>
              <w:t xml:space="preserve"> to move forward and will have 60 minutes to complete. </w:t>
            </w:r>
          </w:p>
          <w:p w14:paraId="3BE152BD" w14:textId="77777777" w:rsidR="007B3AC3" w:rsidRDefault="007B3AC3">
            <w:pPr>
              <w:widowControl w:val="0"/>
              <w:rPr>
                <w:sz w:val="21"/>
                <w:szCs w:val="21"/>
              </w:rPr>
            </w:pPr>
          </w:p>
          <w:p w14:paraId="4E2FEABC" w14:textId="77777777" w:rsidR="007B3AC3" w:rsidRDefault="00000000">
            <w:pPr>
              <w:widowControl w:val="0"/>
              <w:rPr>
                <w:b/>
                <w:sz w:val="21"/>
                <w:szCs w:val="21"/>
              </w:rPr>
            </w:pPr>
            <w:r>
              <w:rPr>
                <w:b/>
                <w:sz w:val="21"/>
                <w:szCs w:val="21"/>
              </w:rPr>
              <w:t xml:space="preserve">Those who fail to pass the minimum will </w:t>
            </w:r>
            <w:r>
              <w:rPr>
                <w:b/>
                <w:sz w:val="21"/>
                <w:szCs w:val="21"/>
                <w:u w:val="single"/>
              </w:rPr>
              <w:t>not</w:t>
            </w:r>
            <w:r>
              <w:rPr>
                <w:b/>
                <w:sz w:val="21"/>
                <w:szCs w:val="21"/>
              </w:rPr>
              <w:t xml:space="preserve"> move on to Stage 3.</w:t>
            </w:r>
          </w:p>
        </w:tc>
        <w:tc>
          <w:tcPr>
            <w:tcW w:w="2580" w:type="dxa"/>
            <w:shd w:val="clear" w:color="auto" w:fill="auto"/>
            <w:tcMar>
              <w:top w:w="100" w:type="dxa"/>
              <w:left w:w="100" w:type="dxa"/>
              <w:bottom w:w="100" w:type="dxa"/>
              <w:right w:w="100" w:type="dxa"/>
            </w:tcMar>
          </w:tcPr>
          <w:p w14:paraId="1F4D127A" w14:textId="77777777" w:rsidR="007B3AC3" w:rsidRDefault="00000000">
            <w:pPr>
              <w:widowControl w:val="0"/>
              <w:rPr>
                <w:sz w:val="21"/>
                <w:szCs w:val="21"/>
              </w:rPr>
            </w:pPr>
            <w:r>
              <w:rPr>
                <w:sz w:val="21"/>
                <w:szCs w:val="21"/>
              </w:rPr>
              <w:t>Prior to Conference via Zoom</w:t>
            </w:r>
          </w:p>
          <w:p w14:paraId="6ACAA68A" w14:textId="77777777" w:rsidR="007B3AC3" w:rsidRDefault="007B3AC3">
            <w:pPr>
              <w:widowControl w:val="0"/>
              <w:rPr>
                <w:sz w:val="21"/>
                <w:szCs w:val="21"/>
              </w:rPr>
            </w:pPr>
          </w:p>
          <w:p w14:paraId="7B63DC43" w14:textId="77777777" w:rsidR="007B3AC3" w:rsidRDefault="00000000">
            <w:pPr>
              <w:widowControl w:val="0"/>
              <w:rPr>
                <w:sz w:val="21"/>
                <w:szCs w:val="21"/>
              </w:rPr>
            </w:pPr>
            <w:r>
              <w:rPr>
                <w:sz w:val="21"/>
                <w:szCs w:val="21"/>
              </w:rPr>
              <w:t>February 26th, 2025</w:t>
            </w:r>
          </w:p>
          <w:p w14:paraId="4105F857" w14:textId="77777777" w:rsidR="007B3AC3" w:rsidRDefault="00000000">
            <w:pPr>
              <w:widowControl w:val="0"/>
              <w:rPr>
                <w:sz w:val="21"/>
                <w:szCs w:val="21"/>
              </w:rPr>
            </w:pPr>
            <w:r>
              <w:rPr>
                <w:sz w:val="21"/>
                <w:szCs w:val="21"/>
              </w:rPr>
              <w:t xml:space="preserve"> 8am or 3pm</w:t>
            </w:r>
          </w:p>
        </w:tc>
      </w:tr>
      <w:tr w:rsidR="007B3AC3" w14:paraId="39E69313" w14:textId="77777777">
        <w:trPr>
          <w:trHeight w:val="410"/>
        </w:trPr>
        <w:tc>
          <w:tcPr>
            <w:tcW w:w="10830" w:type="dxa"/>
            <w:gridSpan w:val="3"/>
            <w:shd w:val="clear" w:color="auto" w:fill="0000FF"/>
            <w:tcMar>
              <w:top w:w="100" w:type="dxa"/>
              <w:left w:w="100" w:type="dxa"/>
              <w:bottom w:w="100" w:type="dxa"/>
              <w:right w:w="100" w:type="dxa"/>
            </w:tcMar>
          </w:tcPr>
          <w:p w14:paraId="49D98C42" w14:textId="77777777" w:rsidR="007B3AC3" w:rsidRDefault="00000000">
            <w:pPr>
              <w:widowControl w:val="0"/>
              <w:jc w:val="center"/>
              <w:rPr>
                <w:b/>
                <w:i/>
                <w:color w:val="FFFFFF"/>
                <w:sz w:val="21"/>
                <w:szCs w:val="21"/>
              </w:rPr>
            </w:pPr>
            <w:r>
              <w:rPr>
                <w:b/>
                <w:i/>
                <w:color w:val="FFFFFF"/>
                <w:sz w:val="21"/>
                <w:szCs w:val="21"/>
              </w:rPr>
              <w:t>AT STATE CAREER DEVELOPMENT CONFERENCE</w:t>
            </w:r>
          </w:p>
        </w:tc>
      </w:tr>
      <w:tr w:rsidR="007B3AC3" w14:paraId="7690CA35" w14:textId="77777777">
        <w:tc>
          <w:tcPr>
            <w:tcW w:w="2220" w:type="dxa"/>
            <w:shd w:val="clear" w:color="auto" w:fill="auto"/>
            <w:tcMar>
              <w:top w:w="100" w:type="dxa"/>
              <w:left w:w="100" w:type="dxa"/>
              <w:bottom w:w="100" w:type="dxa"/>
              <w:right w:w="100" w:type="dxa"/>
            </w:tcMar>
          </w:tcPr>
          <w:p w14:paraId="5DA5043C" w14:textId="77777777" w:rsidR="007B3AC3" w:rsidRDefault="00000000">
            <w:pPr>
              <w:widowControl w:val="0"/>
              <w:pBdr>
                <w:top w:val="nil"/>
                <w:left w:val="nil"/>
                <w:bottom w:val="nil"/>
                <w:right w:val="nil"/>
                <w:between w:val="nil"/>
              </w:pBdr>
              <w:rPr>
                <w:b/>
                <w:sz w:val="21"/>
                <w:szCs w:val="21"/>
              </w:rPr>
            </w:pPr>
            <w:r>
              <w:rPr>
                <w:b/>
                <w:sz w:val="21"/>
                <w:szCs w:val="21"/>
              </w:rPr>
              <w:t>Stage 3:</w:t>
            </w:r>
          </w:p>
          <w:p w14:paraId="1EA064D0" w14:textId="77777777" w:rsidR="007B3AC3" w:rsidRDefault="007B3AC3">
            <w:pPr>
              <w:widowControl w:val="0"/>
              <w:pBdr>
                <w:top w:val="nil"/>
                <w:left w:val="nil"/>
                <w:bottom w:val="nil"/>
                <w:right w:val="nil"/>
                <w:between w:val="nil"/>
              </w:pBdr>
              <w:rPr>
                <w:sz w:val="21"/>
                <w:szCs w:val="21"/>
              </w:rPr>
            </w:pPr>
          </w:p>
          <w:p w14:paraId="0A485270" w14:textId="77777777" w:rsidR="007B3AC3" w:rsidRDefault="00000000">
            <w:pPr>
              <w:widowControl w:val="0"/>
              <w:pBdr>
                <w:top w:val="nil"/>
                <w:left w:val="nil"/>
                <w:bottom w:val="nil"/>
                <w:right w:val="nil"/>
                <w:between w:val="nil"/>
              </w:pBdr>
              <w:rPr>
                <w:i/>
                <w:sz w:val="21"/>
                <w:szCs w:val="21"/>
              </w:rPr>
            </w:pPr>
            <w:r>
              <w:rPr>
                <w:i/>
                <w:sz w:val="21"/>
                <w:szCs w:val="21"/>
              </w:rPr>
              <w:t>Meet the Candidates</w:t>
            </w:r>
          </w:p>
        </w:tc>
        <w:tc>
          <w:tcPr>
            <w:tcW w:w="6030" w:type="dxa"/>
            <w:shd w:val="clear" w:color="auto" w:fill="auto"/>
            <w:tcMar>
              <w:top w:w="100" w:type="dxa"/>
              <w:left w:w="100" w:type="dxa"/>
              <w:bottom w:w="100" w:type="dxa"/>
              <w:right w:w="100" w:type="dxa"/>
            </w:tcMar>
          </w:tcPr>
          <w:p w14:paraId="138F421F" w14:textId="77777777" w:rsidR="007B3AC3" w:rsidRDefault="00000000">
            <w:pPr>
              <w:widowControl w:val="0"/>
              <w:pBdr>
                <w:top w:val="nil"/>
                <w:left w:val="nil"/>
                <w:bottom w:val="nil"/>
                <w:right w:val="nil"/>
                <w:between w:val="nil"/>
              </w:pBdr>
              <w:rPr>
                <w:sz w:val="21"/>
                <w:szCs w:val="21"/>
              </w:rPr>
            </w:pPr>
            <w:r>
              <w:rPr>
                <w:sz w:val="21"/>
                <w:szCs w:val="21"/>
              </w:rPr>
              <w:t>Candidates will receive direction and set up their campaign booths. Please reference the campaign procedures for guidelines. Candidates will network with members and voting delegates prior to the opening session.</w:t>
            </w:r>
          </w:p>
        </w:tc>
        <w:tc>
          <w:tcPr>
            <w:tcW w:w="2580" w:type="dxa"/>
            <w:shd w:val="clear" w:color="auto" w:fill="auto"/>
            <w:tcMar>
              <w:top w:w="100" w:type="dxa"/>
              <w:left w:w="100" w:type="dxa"/>
              <w:bottom w:w="100" w:type="dxa"/>
              <w:right w:w="100" w:type="dxa"/>
            </w:tcMar>
          </w:tcPr>
          <w:p w14:paraId="79E851E9" w14:textId="77777777" w:rsidR="007B3AC3" w:rsidRDefault="00000000">
            <w:pPr>
              <w:widowControl w:val="0"/>
              <w:pBdr>
                <w:top w:val="nil"/>
                <w:left w:val="nil"/>
                <w:bottom w:val="nil"/>
                <w:right w:val="nil"/>
                <w:between w:val="nil"/>
              </w:pBdr>
              <w:rPr>
                <w:sz w:val="21"/>
                <w:szCs w:val="21"/>
              </w:rPr>
            </w:pPr>
            <w:r>
              <w:rPr>
                <w:sz w:val="21"/>
                <w:szCs w:val="21"/>
              </w:rPr>
              <w:t>Meeting: Sunday, 2:00pm</w:t>
            </w:r>
          </w:p>
          <w:p w14:paraId="609B4FC1" w14:textId="77777777" w:rsidR="007B3AC3" w:rsidRDefault="007B3AC3">
            <w:pPr>
              <w:widowControl w:val="0"/>
              <w:pBdr>
                <w:top w:val="nil"/>
                <w:left w:val="nil"/>
                <w:bottom w:val="nil"/>
                <w:right w:val="nil"/>
                <w:between w:val="nil"/>
              </w:pBdr>
              <w:rPr>
                <w:sz w:val="21"/>
                <w:szCs w:val="21"/>
              </w:rPr>
            </w:pPr>
          </w:p>
          <w:p w14:paraId="414F7F8C" w14:textId="77777777" w:rsidR="007B3AC3" w:rsidRDefault="00000000">
            <w:pPr>
              <w:widowControl w:val="0"/>
              <w:pBdr>
                <w:top w:val="nil"/>
                <w:left w:val="nil"/>
                <w:bottom w:val="nil"/>
                <w:right w:val="nil"/>
                <w:between w:val="nil"/>
              </w:pBdr>
              <w:rPr>
                <w:sz w:val="21"/>
                <w:szCs w:val="21"/>
              </w:rPr>
            </w:pPr>
            <w:r>
              <w:rPr>
                <w:sz w:val="21"/>
                <w:szCs w:val="21"/>
              </w:rPr>
              <w:t>Set-Up: Sunday, 2:00 pm</w:t>
            </w:r>
          </w:p>
          <w:p w14:paraId="21DCEEEF" w14:textId="77777777" w:rsidR="007B3AC3" w:rsidRDefault="007B3AC3">
            <w:pPr>
              <w:widowControl w:val="0"/>
              <w:pBdr>
                <w:top w:val="nil"/>
                <w:left w:val="nil"/>
                <w:bottom w:val="nil"/>
                <w:right w:val="nil"/>
                <w:between w:val="nil"/>
              </w:pBdr>
              <w:rPr>
                <w:sz w:val="21"/>
                <w:szCs w:val="21"/>
              </w:rPr>
            </w:pPr>
          </w:p>
          <w:p w14:paraId="33C70ED5" w14:textId="77777777" w:rsidR="007B3AC3" w:rsidRDefault="00000000">
            <w:pPr>
              <w:widowControl w:val="0"/>
              <w:pBdr>
                <w:top w:val="nil"/>
                <w:left w:val="nil"/>
                <w:bottom w:val="nil"/>
                <w:right w:val="nil"/>
                <w:between w:val="nil"/>
              </w:pBdr>
              <w:rPr>
                <w:sz w:val="21"/>
                <w:szCs w:val="21"/>
              </w:rPr>
            </w:pPr>
            <w:r>
              <w:rPr>
                <w:sz w:val="21"/>
                <w:szCs w:val="21"/>
              </w:rPr>
              <w:t>Campaigning: Sunday, TBA</w:t>
            </w:r>
          </w:p>
        </w:tc>
      </w:tr>
      <w:tr w:rsidR="007B3AC3" w14:paraId="59686505" w14:textId="77777777">
        <w:tc>
          <w:tcPr>
            <w:tcW w:w="2220" w:type="dxa"/>
            <w:shd w:val="clear" w:color="auto" w:fill="auto"/>
            <w:tcMar>
              <w:top w:w="100" w:type="dxa"/>
              <w:left w:w="100" w:type="dxa"/>
              <w:bottom w:w="100" w:type="dxa"/>
              <w:right w:w="100" w:type="dxa"/>
            </w:tcMar>
          </w:tcPr>
          <w:p w14:paraId="2BAA4260" w14:textId="77777777" w:rsidR="007B3AC3" w:rsidRDefault="00000000">
            <w:pPr>
              <w:widowControl w:val="0"/>
              <w:pBdr>
                <w:top w:val="nil"/>
                <w:left w:val="nil"/>
                <w:bottom w:val="nil"/>
                <w:right w:val="nil"/>
                <w:between w:val="nil"/>
              </w:pBdr>
              <w:rPr>
                <w:b/>
                <w:sz w:val="21"/>
                <w:szCs w:val="21"/>
              </w:rPr>
            </w:pPr>
            <w:r>
              <w:rPr>
                <w:b/>
                <w:sz w:val="21"/>
                <w:szCs w:val="21"/>
              </w:rPr>
              <w:t>Stage 4:</w:t>
            </w:r>
          </w:p>
          <w:p w14:paraId="3DC11EBD" w14:textId="77777777" w:rsidR="007B3AC3" w:rsidRDefault="007B3AC3">
            <w:pPr>
              <w:widowControl w:val="0"/>
              <w:pBdr>
                <w:top w:val="nil"/>
                <w:left w:val="nil"/>
                <w:bottom w:val="nil"/>
                <w:right w:val="nil"/>
                <w:between w:val="nil"/>
              </w:pBdr>
              <w:rPr>
                <w:sz w:val="21"/>
                <w:szCs w:val="21"/>
              </w:rPr>
            </w:pPr>
          </w:p>
          <w:p w14:paraId="34C5058A" w14:textId="77777777" w:rsidR="007B3AC3" w:rsidRDefault="00000000">
            <w:pPr>
              <w:widowControl w:val="0"/>
              <w:pBdr>
                <w:top w:val="nil"/>
                <w:left w:val="nil"/>
                <w:bottom w:val="nil"/>
                <w:right w:val="nil"/>
                <w:between w:val="nil"/>
              </w:pBdr>
              <w:rPr>
                <w:sz w:val="21"/>
                <w:szCs w:val="21"/>
              </w:rPr>
            </w:pPr>
            <w:r>
              <w:rPr>
                <w:i/>
                <w:sz w:val="21"/>
                <w:szCs w:val="21"/>
              </w:rPr>
              <w:t>Screening and Nominating Committee Interview</w:t>
            </w:r>
            <w:r>
              <w:rPr>
                <w:sz w:val="21"/>
                <w:szCs w:val="21"/>
              </w:rPr>
              <w:t xml:space="preserve"> </w:t>
            </w:r>
          </w:p>
        </w:tc>
        <w:tc>
          <w:tcPr>
            <w:tcW w:w="6030" w:type="dxa"/>
            <w:shd w:val="clear" w:color="auto" w:fill="auto"/>
            <w:tcMar>
              <w:top w:w="100" w:type="dxa"/>
              <w:left w:w="100" w:type="dxa"/>
              <w:bottom w:w="100" w:type="dxa"/>
              <w:right w:w="100" w:type="dxa"/>
            </w:tcMar>
          </w:tcPr>
          <w:p w14:paraId="0572408D" w14:textId="77777777" w:rsidR="007B3AC3" w:rsidRDefault="00000000">
            <w:pPr>
              <w:widowControl w:val="0"/>
              <w:pBdr>
                <w:top w:val="nil"/>
                <w:left w:val="nil"/>
                <w:bottom w:val="nil"/>
                <w:right w:val="nil"/>
                <w:between w:val="nil"/>
              </w:pBdr>
              <w:rPr>
                <w:sz w:val="21"/>
                <w:szCs w:val="21"/>
              </w:rPr>
            </w:pPr>
            <w:r>
              <w:rPr>
                <w:sz w:val="21"/>
                <w:szCs w:val="21"/>
              </w:rPr>
              <w:t>Interviewers will ask the candidates to answer questions about leadership characteristics and DECA experience. Interview sessions will be 15 minutes.</w:t>
            </w:r>
          </w:p>
        </w:tc>
        <w:tc>
          <w:tcPr>
            <w:tcW w:w="2580" w:type="dxa"/>
            <w:shd w:val="clear" w:color="auto" w:fill="auto"/>
            <w:tcMar>
              <w:top w:w="100" w:type="dxa"/>
              <w:left w:w="100" w:type="dxa"/>
              <w:bottom w:w="100" w:type="dxa"/>
              <w:right w:w="100" w:type="dxa"/>
            </w:tcMar>
          </w:tcPr>
          <w:p w14:paraId="0B23044B" w14:textId="77777777" w:rsidR="007B3AC3" w:rsidRDefault="00000000">
            <w:pPr>
              <w:widowControl w:val="0"/>
              <w:pBdr>
                <w:top w:val="nil"/>
                <w:left w:val="nil"/>
                <w:bottom w:val="nil"/>
                <w:right w:val="nil"/>
                <w:between w:val="nil"/>
              </w:pBdr>
              <w:rPr>
                <w:sz w:val="21"/>
                <w:szCs w:val="21"/>
              </w:rPr>
            </w:pPr>
            <w:r>
              <w:rPr>
                <w:sz w:val="21"/>
                <w:szCs w:val="21"/>
              </w:rPr>
              <w:t>Monday, 7-8:30AM</w:t>
            </w:r>
          </w:p>
        </w:tc>
      </w:tr>
      <w:tr w:rsidR="007B3AC3" w14:paraId="654B2EEE" w14:textId="77777777">
        <w:tc>
          <w:tcPr>
            <w:tcW w:w="2220" w:type="dxa"/>
            <w:shd w:val="clear" w:color="auto" w:fill="auto"/>
            <w:tcMar>
              <w:top w:w="100" w:type="dxa"/>
              <w:left w:w="100" w:type="dxa"/>
              <w:bottom w:w="100" w:type="dxa"/>
              <w:right w:w="100" w:type="dxa"/>
            </w:tcMar>
          </w:tcPr>
          <w:p w14:paraId="14F85E5D" w14:textId="77777777" w:rsidR="007B3AC3" w:rsidRDefault="00000000">
            <w:pPr>
              <w:widowControl w:val="0"/>
              <w:pBdr>
                <w:top w:val="nil"/>
                <w:left w:val="nil"/>
                <w:bottom w:val="nil"/>
                <w:right w:val="nil"/>
                <w:between w:val="nil"/>
              </w:pBdr>
              <w:rPr>
                <w:b/>
                <w:sz w:val="21"/>
                <w:szCs w:val="21"/>
              </w:rPr>
            </w:pPr>
            <w:r>
              <w:rPr>
                <w:b/>
                <w:sz w:val="21"/>
                <w:szCs w:val="21"/>
              </w:rPr>
              <w:t>Stage 5:</w:t>
            </w:r>
          </w:p>
          <w:p w14:paraId="1748DEB1" w14:textId="77777777" w:rsidR="007B3AC3" w:rsidRDefault="007B3AC3">
            <w:pPr>
              <w:widowControl w:val="0"/>
              <w:pBdr>
                <w:top w:val="nil"/>
                <w:left w:val="nil"/>
                <w:bottom w:val="nil"/>
                <w:right w:val="nil"/>
                <w:between w:val="nil"/>
              </w:pBdr>
              <w:rPr>
                <w:sz w:val="21"/>
                <w:szCs w:val="21"/>
              </w:rPr>
            </w:pPr>
          </w:p>
          <w:p w14:paraId="6193FC06" w14:textId="77777777" w:rsidR="007B3AC3" w:rsidRDefault="00000000">
            <w:pPr>
              <w:widowControl w:val="0"/>
              <w:pBdr>
                <w:top w:val="nil"/>
                <w:left w:val="nil"/>
                <w:bottom w:val="nil"/>
                <w:right w:val="nil"/>
                <w:between w:val="nil"/>
              </w:pBdr>
              <w:rPr>
                <w:i/>
                <w:sz w:val="21"/>
                <w:szCs w:val="21"/>
              </w:rPr>
            </w:pPr>
            <w:r>
              <w:rPr>
                <w:i/>
                <w:sz w:val="21"/>
                <w:szCs w:val="21"/>
              </w:rPr>
              <w:t>On-Stage Finalist Q&amp;A</w:t>
            </w:r>
          </w:p>
        </w:tc>
        <w:tc>
          <w:tcPr>
            <w:tcW w:w="6030" w:type="dxa"/>
            <w:shd w:val="clear" w:color="auto" w:fill="auto"/>
            <w:tcMar>
              <w:top w:w="100" w:type="dxa"/>
              <w:left w:w="100" w:type="dxa"/>
              <w:bottom w:w="100" w:type="dxa"/>
              <w:right w:w="100" w:type="dxa"/>
            </w:tcMar>
          </w:tcPr>
          <w:p w14:paraId="05385636" w14:textId="77777777" w:rsidR="007B3AC3" w:rsidRDefault="00000000">
            <w:pPr>
              <w:widowControl w:val="0"/>
              <w:pBdr>
                <w:top w:val="nil"/>
                <w:left w:val="nil"/>
                <w:bottom w:val="nil"/>
                <w:right w:val="nil"/>
                <w:between w:val="nil"/>
              </w:pBdr>
              <w:rPr>
                <w:sz w:val="21"/>
                <w:szCs w:val="21"/>
              </w:rPr>
            </w:pPr>
            <w:r>
              <w:rPr>
                <w:sz w:val="21"/>
                <w:szCs w:val="21"/>
              </w:rPr>
              <w:t>Final three candidates will be prompted to answer a question provided by the leadership team before the entire MO DECA assembly in no more than 1 minute.</w:t>
            </w:r>
          </w:p>
        </w:tc>
        <w:tc>
          <w:tcPr>
            <w:tcW w:w="2580" w:type="dxa"/>
            <w:shd w:val="clear" w:color="auto" w:fill="auto"/>
            <w:tcMar>
              <w:top w:w="100" w:type="dxa"/>
              <w:left w:w="100" w:type="dxa"/>
              <w:bottom w:w="100" w:type="dxa"/>
              <w:right w:w="100" w:type="dxa"/>
            </w:tcMar>
          </w:tcPr>
          <w:p w14:paraId="5D501BE6" w14:textId="77777777" w:rsidR="007B3AC3" w:rsidRDefault="00000000">
            <w:pPr>
              <w:widowControl w:val="0"/>
              <w:pBdr>
                <w:top w:val="nil"/>
                <w:left w:val="nil"/>
                <w:bottom w:val="nil"/>
                <w:right w:val="nil"/>
                <w:between w:val="nil"/>
              </w:pBdr>
              <w:rPr>
                <w:sz w:val="21"/>
                <w:szCs w:val="21"/>
              </w:rPr>
            </w:pPr>
            <w:r>
              <w:rPr>
                <w:sz w:val="21"/>
                <w:szCs w:val="21"/>
              </w:rPr>
              <w:t>Monday, 8:30pm-9:45pm</w:t>
            </w:r>
          </w:p>
        </w:tc>
      </w:tr>
    </w:tbl>
    <w:p w14:paraId="10543B47" w14:textId="77777777" w:rsidR="007B3AC3" w:rsidRDefault="007B3AC3">
      <w:pPr>
        <w:widowControl w:val="0"/>
        <w:ind w:left="-360" w:right="-360"/>
        <w:jc w:val="both"/>
        <w:rPr>
          <w:sz w:val="26"/>
          <w:szCs w:val="26"/>
        </w:rPr>
      </w:pPr>
    </w:p>
    <w:p w14:paraId="0A72CBF8" w14:textId="77777777" w:rsidR="007B3AC3" w:rsidRDefault="00000000">
      <w:pPr>
        <w:widowControl w:val="0"/>
        <w:ind w:left="-360" w:right="-360"/>
        <w:jc w:val="both"/>
        <w:rPr>
          <w:sz w:val="21"/>
          <w:szCs w:val="21"/>
        </w:rPr>
      </w:pPr>
      <w:r>
        <w:rPr>
          <w:sz w:val="21"/>
          <w:szCs w:val="21"/>
        </w:rPr>
        <w:t>Determination of winners: The winning candidate for each office will be determined by cumulative rank. The test score, interview score, and total votes cast based on the finalist Q&amp;A will each be ranked. These ranks will be added together, and the candidate with the lowest total rank will be declared the winner. If there is a tie, the candidate with the highest interview score will be the winner or the candidate ranked first in two out of three of the categories. Winners will be announced on Tuesday at the Grand Award Session.</w:t>
      </w:r>
    </w:p>
    <w:p w14:paraId="71078CE8" w14:textId="77777777" w:rsidR="007B3AC3" w:rsidRDefault="007B3AC3">
      <w:pPr>
        <w:widowControl w:val="0"/>
        <w:ind w:left="-360" w:right="-360"/>
        <w:jc w:val="both"/>
        <w:rPr>
          <w:sz w:val="26"/>
          <w:szCs w:val="26"/>
        </w:rPr>
      </w:pPr>
    </w:p>
    <w:p w14:paraId="49B599BD" w14:textId="77777777" w:rsidR="007B3AC3" w:rsidRDefault="007B3AC3">
      <w:pPr>
        <w:widowControl w:val="0"/>
        <w:ind w:left="-360" w:right="-360"/>
        <w:jc w:val="both"/>
        <w:rPr>
          <w:sz w:val="26"/>
          <w:szCs w:val="26"/>
        </w:rPr>
      </w:pPr>
    </w:p>
    <w:p w14:paraId="56D7D26F" w14:textId="77777777" w:rsidR="007B3AC3" w:rsidRDefault="007B3AC3">
      <w:pPr>
        <w:widowControl w:val="0"/>
        <w:ind w:left="-360" w:right="-360"/>
        <w:jc w:val="both"/>
        <w:rPr>
          <w:sz w:val="26"/>
          <w:szCs w:val="26"/>
        </w:rPr>
      </w:pPr>
    </w:p>
    <w:p w14:paraId="30B0BFF2" w14:textId="77777777" w:rsidR="007B3AC3" w:rsidRDefault="007B3AC3">
      <w:pPr>
        <w:widowControl w:val="0"/>
        <w:ind w:left="-360" w:right="-360"/>
        <w:jc w:val="both"/>
        <w:rPr>
          <w:sz w:val="26"/>
          <w:szCs w:val="26"/>
        </w:rPr>
      </w:pPr>
    </w:p>
    <w:p w14:paraId="07C075AB" w14:textId="77777777" w:rsidR="007B3AC3" w:rsidRDefault="007B3AC3">
      <w:pPr>
        <w:widowControl w:val="0"/>
        <w:ind w:left="-360" w:right="-360"/>
        <w:jc w:val="both"/>
        <w:rPr>
          <w:sz w:val="26"/>
          <w:szCs w:val="26"/>
        </w:rPr>
      </w:pPr>
    </w:p>
    <w:p w14:paraId="7D6ED0EC" w14:textId="77777777" w:rsidR="007B3AC3" w:rsidRDefault="00000000">
      <w:pPr>
        <w:widowControl w:val="0"/>
        <w:ind w:left="-360" w:right="-360"/>
        <w:jc w:val="both"/>
        <w:rPr>
          <w:sz w:val="26"/>
          <w:szCs w:val="26"/>
        </w:rPr>
      </w:pPr>
      <w:r>
        <w:rPr>
          <w:b/>
        </w:rPr>
        <w:t>STATE OFFICER REQUIRED TRAVEL DATES</w:t>
      </w:r>
    </w:p>
    <w:p w14:paraId="1F51E998" w14:textId="77777777" w:rsidR="007B3AC3" w:rsidRDefault="007B3AC3">
      <w:pPr>
        <w:widowControl w:val="0"/>
        <w:ind w:left="-360" w:right="-360"/>
        <w:jc w:val="both"/>
        <w:rPr>
          <w:sz w:val="14"/>
          <w:szCs w:val="14"/>
        </w:rPr>
      </w:pPr>
    </w:p>
    <w:p w14:paraId="247B2970" w14:textId="77777777" w:rsidR="007B3AC3" w:rsidRDefault="00000000">
      <w:pPr>
        <w:widowControl w:val="0"/>
        <w:ind w:left="-360" w:right="-360"/>
        <w:jc w:val="both"/>
        <w:rPr>
          <w:sz w:val="21"/>
          <w:szCs w:val="21"/>
        </w:rPr>
      </w:pPr>
      <w:r>
        <w:rPr>
          <w:sz w:val="21"/>
          <w:szCs w:val="21"/>
        </w:rPr>
        <w:t>The following dates are required unless otherwise noted as optional. Failure to attend without prior approval from the State Advisors will result in termination of office.</w:t>
      </w:r>
    </w:p>
    <w:p w14:paraId="23F17087" w14:textId="77777777" w:rsidR="007B3AC3" w:rsidRDefault="007B3AC3">
      <w:pPr>
        <w:widowControl w:val="0"/>
        <w:ind w:left="-360" w:right="-360"/>
        <w:jc w:val="both"/>
        <w:rPr>
          <w:sz w:val="21"/>
          <w:szCs w:val="21"/>
        </w:rPr>
      </w:pPr>
    </w:p>
    <w:p w14:paraId="00769F6C" w14:textId="77777777" w:rsidR="007B3AC3" w:rsidRDefault="00000000">
      <w:pPr>
        <w:widowControl w:val="0"/>
        <w:spacing w:line="180" w:lineRule="auto"/>
        <w:ind w:right="20"/>
        <w:jc w:val="both"/>
        <w:rPr>
          <w:sz w:val="21"/>
          <w:szCs w:val="21"/>
        </w:rPr>
      </w:pPr>
      <w:r>
        <w:rPr>
          <w:sz w:val="21"/>
          <w:szCs w:val="21"/>
        </w:rPr>
        <w:t xml:space="preserve">SAT Training &amp; *Emerging </w:t>
      </w:r>
      <w:proofErr w:type="spellStart"/>
      <w:r>
        <w:rPr>
          <w:sz w:val="21"/>
          <w:szCs w:val="21"/>
        </w:rPr>
        <w:t>Leaders</w:t>
      </w:r>
      <w:proofErr w:type="spellEnd"/>
      <w:r>
        <w:rPr>
          <w:sz w:val="21"/>
          <w:szCs w:val="21"/>
        </w:rPr>
        <w:t xml:space="preserve"> Summit | July 7-11, </w:t>
      </w:r>
      <w:proofErr w:type="gramStart"/>
      <w:r>
        <w:rPr>
          <w:sz w:val="21"/>
          <w:szCs w:val="21"/>
        </w:rPr>
        <w:t>2025</w:t>
      </w:r>
      <w:proofErr w:type="gramEnd"/>
      <w:r>
        <w:rPr>
          <w:sz w:val="21"/>
          <w:szCs w:val="21"/>
        </w:rPr>
        <w:t xml:space="preserve"> | Kansas City, MO &amp; Phoenix, AZ</w:t>
      </w:r>
    </w:p>
    <w:p w14:paraId="61CEA46F" w14:textId="77777777" w:rsidR="007B3AC3" w:rsidRDefault="007B3AC3">
      <w:pPr>
        <w:widowControl w:val="0"/>
        <w:spacing w:line="180" w:lineRule="auto"/>
        <w:ind w:right="20"/>
        <w:jc w:val="both"/>
        <w:rPr>
          <w:sz w:val="21"/>
          <w:szCs w:val="21"/>
        </w:rPr>
      </w:pPr>
    </w:p>
    <w:p w14:paraId="4F872AFD" w14:textId="77777777" w:rsidR="007B3AC3" w:rsidRDefault="00000000">
      <w:pPr>
        <w:widowControl w:val="0"/>
        <w:spacing w:line="180" w:lineRule="auto"/>
        <w:ind w:right="20"/>
        <w:jc w:val="both"/>
        <w:rPr>
          <w:sz w:val="21"/>
          <w:szCs w:val="21"/>
        </w:rPr>
      </w:pPr>
      <w:r>
        <w:rPr>
          <w:sz w:val="21"/>
          <w:szCs w:val="21"/>
        </w:rPr>
        <w:t xml:space="preserve">Fall Leadership Conference | October 12-13, </w:t>
      </w:r>
      <w:proofErr w:type="gramStart"/>
      <w:r>
        <w:rPr>
          <w:sz w:val="21"/>
          <w:szCs w:val="21"/>
        </w:rPr>
        <w:t>2025</w:t>
      </w:r>
      <w:proofErr w:type="gramEnd"/>
      <w:r>
        <w:rPr>
          <w:sz w:val="21"/>
          <w:szCs w:val="21"/>
        </w:rPr>
        <w:t xml:space="preserve"> | Branson, MO</w:t>
      </w:r>
    </w:p>
    <w:p w14:paraId="0F890A19" w14:textId="77777777" w:rsidR="007B3AC3" w:rsidRDefault="007B3AC3">
      <w:pPr>
        <w:widowControl w:val="0"/>
        <w:spacing w:line="180" w:lineRule="auto"/>
        <w:ind w:right="20"/>
        <w:jc w:val="both"/>
        <w:rPr>
          <w:sz w:val="21"/>
          <w:szCs w:val="21"/>
        </w:rPr>
      </w:pPr>
    </w:p>
    <w:p w14:paraId="175520EC" w14:textId="77777777" w:rsidR="007B3AC3" w:rsidRDefault="00000000">
      <w:pPr>
        <w:widowControl w:val="0"/>
        <w:spacing w:line="180" w:lineRule="auto"/>
        <w:ind w:right="20"/>
        <w:jc w:val="both"/>
        <w:rPr>
          <w:sz w:val="21"/>
          <w:szCs w:val="21"/>
        </w:rPr>
      </w:pPr>
      <w:r>
        <w:rPr>
          <w:sz w:val="21"/>
          <w:szCs w:val="21"/>
        </w:rPr>
        <w:t xml:space="preserve">District Vice President Training | November 5, </w:t>
      </w:r>
      <w:proofErr w:type="gramStart"/>
      <w:r>
        <w:rPr>
          <w:sz w:val="21"/>
          <w:szCs w:val="21"/>
        </w:rPr>
        <w:t>2025</w:t>
      </w:r>
      <w:proofErr w:type="gramEnd"/>
      <w:r>
        <w:rPr>
          <w:sz w:val="21"/>
          <w:szCs w:val="21"/>
        </w:rPr>
        <w:t xml:space="preserve"> | Jefferson City, MO</w:t>
      </w:r>
    </w:p>
    <w:p w14:paraId="37DCCE48" w14:textId="77777777" w:rsidR="007B3AC3" w:rsidRDefault="007B3AC3">
      <w:pPr>
        <w:widowControl w:val="0"/>
        <w:spacing w:line="180" w:lineRule="auto"/>
        <w:ind w:right="20"/>
        <w:jc w:val="both"/>
        <w:rPr>
          <w:sz w:val="21"/>
          <w:szCs w:val="21"/>
        </w:rPr>
      </w:pPr>
    </w:p>
    <w:p w14:paraId="2CE2841D" w14:textId="77777777" w:rsidR="007B3AC3" w:rsidRDefault="00000000">
      <w:pPr>
        <w:widowControl w:val="0"/>
        <w:spacing w:line="180" w:lineRule="auto"/>
        <w:ind w:right="20"/>
        <w:jc w:val="both"/>
        <w:rPr>
          <w:sz w:val="21"/>
          <w:szCs w:val="21"/>
        </w:rPr>
      </w:pPr>
      <w:r>
        <w:rPr>
          <w:sz w:val="21"/>
          <w:szCs w:val="21"/>
        </w:rPr>
        <w:t xml:space="preserve">**Ultimate DECA Power Trip | November 21-23, </w:t>
      </w:r>
      <w:proofErr w:type="gramStart"/>
      <w:r>
        <w:rPr>
          <w:sz w:val="21"/>
          <w:szCs w:val="21"/>
        </w:rPr>
        <w:t>2025</w:t>
      </w:r>
      <w:proofErr w:type="gramEnd"/>
      <w:r>
        <w:rPr>
          <w:sz w:val="21"/>
          <w:szCs w:val="21"/>
        </w:rPr>
        <w:t xml:space="preserve"> | Arlington, VA</w:t>
      </w:r>
    </w:p>
    <w:p w14:paraId="08F30BDA" w14:textId="77777777" w:rsidR="007B3AC3" w:rsidRDefault="007B3AC3">
      <w:pPr>
        <w:widowControl w:val="0"/>
        <w:spacing w:line="180" w:lineRule="auto"/>
        <w:ind w:right="20"/>
        <w:jc w:val="both"/>
        <w:rPr>
          <w:sz w:val="21"/>
          <w:szCs w:val="21"/>
        </w:rPr>
      </w:pPr>
    </w:p>
    <w:p w14:paraId="6F1A7053" w14:textId="77777777" w:rsidR="007B3AC3" w:rsidRDefault="00000000">
      <w:pPr>
        <w:widowControl w:val="0"/>
        <w:spacing w:line="180" w:lineRule="auto"/>
        <w:ind w:right="20"/>
        <w:jc w:val="both"/>
        <w:rPr>
          <w:sz w:val="21"/>
          <w:szCs w:val="21"/>
        </w:rPr>
      </w:pPr>
      <w:r>
        <w:rPr>
          <w:sz w:val="21"/>
          <w:szCs w:val="21"/>
        </w:rPr>
        <w:t xml:space="preserve">SCDC Planning Meeting | January 10, </w:t>
      </w:r>
      <w:proofErr w:type="gramStart"/>
      <w:r>
        <w:rPr>
          <w:sz w:val="21"/>
          <w:szCs w:val="21"/>
        </w:rPr>
        <w:t>2026</w:t>
      </w:r>
      <w:proofErr w:type="gramEnd"/>
      <w:r>
        <w:rPr>
          <w:sz w:val="21"/>
          <w:szCs w:val="21"/>
        </w:rPr>
        <w:t xml:space="preserve"> | Kansas City, MO</w:t>
      </w:r>
    </w:p>
    <w:p w14:paraId="645420F4" w14:textId="77777777" w:rsidR="007B3AC3" w:rsidRDefault="007B3AC3">
      <w:pPr>
        <w:widowControl w:val="0"/>
        <w:spacing w:line="180" w:lineRule="auto"/>
        <w:ind w:right="20"/>
        <w:jc w:val="both"/>
        <w:rPr>
          <w:sz w:val="21"/>
          <w:szCs w:val="21"/>
        </w:rPr>
      </w:pPr>
    </w:p>
    <w:p w14:paraId="0A8113C6" w14:textId="77777777" w:rsidR="007B3AC3" w:rsidRDefault="00000000">
      <w:pPr>
        <w:widowControl w:val="0"/>
        <w:spacing w:line="180" w:lineRule="auto"/>
        <w:ind w:right="20"/>
        <w:jc w:val="both"/>
        <w:rPr>
          <w:sz w:val="21"/>
          <w:szCs w:val="21"/>
        </w:rPr>
      </w:pPr>
      <w:r>
        <w:rPr>
          <w:sz w:val="21"/>
          <w:szCs w:val="21"/>
        </w:rPr>
        <w:t xml:space="preserve">District Competitive Events Conference | Date &amp; Location determined by </w:t>
      </w:r>
      <w:proofErr w:type="gramStart"/>
      <w:r>
        <w:rPr>
          <w:sz w:val="21"/>
          <w:szCs w:val="21"/>
        </w:rPr>
        <w:t>District</w:t>
      </w:r>
      <w:proofErr w:type="gramEnd"/>
    </w:p>
    <w:p w14:paraId="14E05252" w14:textId="77777777" w:rsidR="007B3AC3" w:rsidRDefault="007B3AC3">
      <w:pPr>
        <w:widowControl w:val="0"/>
        <w:spacing w:line="180" w:lineRule="auto"/>
        <w:ind w:left="640" w:right="20"/>
        <w:jc w:val="both"/>
        <w:rPr>
          <w:sz w:val="21"/>
          <w:szCs w:val="21"/>
        </w:rPr>
      </w:pPr>
    </w:p>
    <w:p w14:paraId="7CC2E0E3" w14:textId="77777777" w:rsidR="007B3AC3" w:rsidRDefault="00000000">
      <w:pPr>
        <w:widowControl w:val="0"/>
        <w:spacing w:line="180" w:lineRule="auto"/>
        <w:ind w:right="20"/>
        <w:jc w:val="both"/>
        <w:rPr>
          <w:sz w:val="21"/>
          <w:szCs w:val="21"/>
        </w:rPr>
      </w:pPr>
      <w:r>
        <w:rPr>
          <w:sz w:val="21"/>
          <w:szCs w:val="21"/>
        </w:rPr>
        <w:t>Legislative Day (</w:t>
      </w:r>
      <w:r>
        <w:rPr>
          <w:i/>
          <w:sz w:val="21"/>
          <w:szCs w:val="21"/>
        </w:rPr>
        <w:t xml:space="preserve">VP of Advocacy </w:t>
      </w:r>
      <w:r>
        <w:rPr>
          <w:sz w:val="21"/>
          <w:szCs w:val="21"/>
          <w:u w:val="single"/>
        </w:rPr>
        <w:t>required</w:t>
      </w:r>
      <w:r>
        <w:rPr>
          <w:sz w:val="21"/>
          <w:szCs w:val="21"/>
        </w:rPr>
        <w:t xml:space="preserve">, </w:t>
      </w:r>
      <w:r>
        <w:rPr>
          <w:i/>
          <w:sz w:val="21"/>
          <w:szCs w:val="21"/>
        </w:rPr>
        <w:t>other SAT encouraged</w:t>
      </w:r>
      <w:r>
        <w:rPr>
          <w:sz w:val="21"/>
          <w:szCs w:val="21"/>
        </w:rPr>
        <w:t>) | Date TBD | Jefferson City, MO</w:t>
      </w:r>
    </w:p>
    <w:p w14:paraId="5B3A6125" w14:textId="77777777" w:rsidR="007B3AC3" w:rsidRDefault="007B3AC3">
      <w:pPr>
        <w:widowControl w:val="0"/>
        <w:spacing w:line="180" w:lineRule="auto"/>
        <w:ind w:right="20"/>
        <w:jc w:val="both"/>
        <w:rPr>
          <w:sz w:val="21"/>
          <w:szCs w:val="21"/>
        </w:rPr>
      </w:pPr>
    </w:p>
    <w:p w14:paraId="69ADABDE" w14:textId="77777777" w:rsidR="007B3AC3" w:rsidRDefault="00000000">
      <w:pPr>
        <w:widowControl w:val="0"/>
        <w:spacing w:line="180" w:lineRule="auto"/>
        <w:ind w:right="20"/>
        <w:jc w:val="both"/>
        <w:rPr>
          <w:sz w:val="21"/>
          <w:szCs w:val="21"/>
        </w:rPr>
      </w:pPr>
      <w:r>
        <w:rPr>
          <w:sz w:val="21"/>
          <w:szCs w:val="21"/>
        </w:rPr>
        <w:t xml:space="preserve">State Career Development </w:t>
      </w:r>
      <w:proofErr w:type="gramStart"/>
      <w:r>
        <w:rPr>
          <w:sz w:val="21"/>
          <w:szCs w:val="21"/>
        </w:rPr>
        <w:t>Conference  |</w:t>
      </w:r>
      <w:proofErr w:type="gramEnd"/>
      <w:r>
        <w:rPr>
          <w:sz w:val="21"/>
          <w:szCs w:val="21"/>
        </w:rPr>
        <w:t xml:space="preserve"> March 22-24, 2026 | Kansas City, MO</w:t>
      </w:r>
    </w:p>
    <w:p w14:paraId="46A76546" w14:textId="77777777" w:rsidR="007B3AC3" w:rsidRDefault="007B3AC3">
      <w:pPr>
        <w:widowControl w:val="0"/>
        <w:spacing w:line="180" w:lineRule="auto"/>
        <w:ind w:right="20"/>
        <w:jc w:val="both"/>
        <w:rPr>
          <w:sz w:val="21"/>
          <w:szCs w:val="21"/>
        </w:rPr>
      </w:pPr>
    </w:p>
    <w:p w14:paraId="1EE5116A" w14:textId="77777777" w:rsidR="007B3AC3" w:rsidRDefault="00000000">
      <w:pPr>
        <w:widowControl w:val="0"/>
        <w:spacing w:line="180" w:lineRule="auto"/>
        <w:ind w:right="20"/>
        <w:jc w:val="both"/>
        <w:rPr>
          <w:sz w:val="21"/>
          <w:szCs w:val="21"/>
        </w:rPr>
      </w:pPr>
      <w:r>
        <w:rPr>
          <w:sz w:val="21"/>
          <w:szCs w:val="21"/>
        </w:rPr>
        <w:t>**International Career Development Conference | April 24- 29, 2026 |Atlanta, GA</w:t>
      </w:r>
    </w:p>
    <w:p w14:paraId="54D9C0F6" w14:textId="77777777" w:rsidR="007B3AC3" w:rsidRDefault="007B3AC3">
      <w:pPr>
        <w:widowControl w:val="0"/>
        <w:spacing w:line="120" w:lineRule="auto"/>
        <w:ind w:right="20"/>
        <w:jc w:val="both"/>
        <w:rPr>
          <w:sz w:val="21"/>
          <w:szCs w:val="21"/>
        </w:rPr>
      </w:pPr>
    </w:p>
    <w:p w14:paraId="40CC72B6" w14:textId="77777777" w:rsidR="007B3AC3" w:rsidRDefault="00000000">
      <w:pPr>
        <w:widowControl w:val="0"/>
        <w:ind w:right="20"/>
        <w:jc w:val="both"/>
        <w:rPr>
          <w:b/>
          <w:i/>
          <w:sz w:val="21"/>
          <w:szCs w:val="21"/>
        </w:rPr>
      </w:pPr>
      <w:r>
        <w:rPr>
          <w:b/>
          <w:i/>
          <w:sz w:val="21"/>
          <w:szCs w:val="21"/>
        </w:rPr>
        <w:t>*MO DECA will pay for registration and lodging and airlines at the Emerging Leader Summit.</w:t>
      </w:r>
    </w:p>
    <w:p w14:paraId="7E5985AF" w14:textId="77777777" w:rsidR="007B3AC3" w:rsidRDefault="00000000">
      <w:pPr>
        <w:widowControl w:val="0"/>
        <w:ind w:right="20"/>
        <w:jc w:val="both"/>
        <w:rPr>
          <w:b/>
          <w:i/>
          <w:sz w:val="21"/>
          <w:szCs w:val="21"/>
        </w:rPr>
      </w:pPr>
      <w:r>
        <w:rPr>
          <w:b/>
          <w:i/>
          <w:sz w:val="21"/>
          <w:szCs w:val="21"/>
        </w:rPr>
        <w:t>**State Action Team members are encouraged to attend Power Trip and ICDC; however, MO DECA pays no registration or lodging for these conferences.</w:t>
      </w:r>
    </w:p>
    <w:p w14:paraId="4B6A750C" w14:textId="77777777" w:rsidR="007B3AC3" w:rsidRDefault="007B3AC3">
      <w:pPr>
        <w:widowControl w:val="0"/>
        <w:ind w:left="-360" w:right="-360"/>
        <w:jc w:val="both"/>
        <w:rPr>
          <w:b/>
        </w:rPr>
      </w:pPr>
    </w:p>
    <w:p w14:paraId="4E192B8B" w14:textId="77777777" w:rsidR="007B3AC3" w:rsidRDefault="00000000">
      <w:pPr>
        <w:widowControl w:val="0"/>
        <w:ind w:left="-360" w:right="-360"/>
        <w:jc w:val="both"/>
        <w:rPr>
          <w:sz w:val="26"/>
          <w:szCs w:val="26"/>
          <w:shd w:val="clear" w:color="auto" w:fill="DADADA"/>
        </w:rPr>
      </w:pPr>
      <w:r>
        <w:rPr>
          <w:b/>
        </w:rPr>
        <w:t>CAMPAIGN PROCEDURES</w:t>
      </w:r>
    </w:p>
    <w:p w14:paraId="36A859B3" w14:textId="77777777" w:rsidR="007B3AC3" w:rsidRDefault="007B3AC3">
      <w:pPr>
        <w:widowControl w:val="0"/>
        <w:pBdr>
          <w:top w:val="nil"/>
          <w:left w:val="nil"/>
          <w:bottom w:val="nil"/>
          <w:right w:val="nil"/>
          <w:between w:val="nil"/>
        </w:pBdr>
        <w:ind w:left="-360" w:right="-360"/>
        <w:jc w:val="both"/>
        <w:rPr>
          <w:sz w:val="22"/>
          <w:szCs w:val="22"/>
        </w:rPr>
      </w:pPr>
    </w:p>
    <w:p w14:paraId="7385F893" w14:textId="77777777" w:rsidR="007B3AC3" w:rsidRDefault="00000000">
      <w:pPr>
        <w:widowControl w:val="0"/>
        <w:pBdr>
          <w:top w:val="nil"/>
          <w:left w:val="nil"/>
          <w:bottom w:val="nil"/>
          <w:right w:val="nil"/>
          <w:between w:val="nil"/>
        </w:pBdr>
        <w:ind w:left="-360" w:right="-360"/>
        <w:jc w:val="both"/>
        <w:rPr>
          <w:b/>
          <w:sz w:val="21"/>
          <w:szCs w:val="21"/>
        </w:rPr>
      </w:pPr>
      <w:r>
        <w:rPr>
          <w:sz w:val="21"/>
          <w:szCs w:val="21"/>
        </w:rPr>
        <w:t>The goal of the campaign is to allow candidates the opportunity to discuss their platform and qualifications with the voting delegates.</w:t>
      </w:r>
    </w:p>
    <w:p w14:paraId="759E035B" w14:textId="77777777" w:rsidR="007B3AC3" w:rsidRDefault="007B3AC3">
      <w:pPr>
        <w:widowControl w:val="0"/>
        <w:pBdr>
          <w:top w:val="nil"/>
          <w:left w:val="nil"/>
          <w:bottom w:val="nil"/>
          <w:right w:val="nil"/>
          <w:between w:val="nil"/>
        </w:pBdr>
        <w:ind w:left="-360" w:right="-360"/>
        <w:jc w:val="both"/>
        <w:rPr>
          <w:sz w:val="21"/>
          <w:szCs w:val="21"/>
        </w:rPr>
      </w:pPr>
    </w:p>
    <w:p w14:paraId="49F39FE3" w14:textId="77777777" w:rsidR="007B3AC3" w:rsidRDefault="00000000">
      <w:pPr>
        <w:widowControl w:val="0"/>
        <w:pBdr>
          <w:top w:val="nil"/>
          <w:left w:val="nil"/>
          <w:bottom w:val="nil"/>
          <w:right w:val="nil"/>
          <w:between w:val="nil"/>
        </w:pBdr>
        <w:ind w:left="-360" w:right="-360"/>
        <w:jc w:val="both"/>
        <w:rPr>
          <w:sz w:val="21"/>
          <w:szCs w:val="21"/>
        </w:rPr>
      </w:pPr>
      <w:r>
        <w:rPr>
          <w:sz w:val="21"/>
          <w:szCs w:val="21"/>
        </w:rPr>
        <w:t>The following rules and guidelines apply to campaigning procedures and set up before testing:</w:t>
      </w:r>
    </w:p>
    <w:p w14:paraId="22499B9D" w14:textId="77777777" w:rsidR="007B3AC3" w:rsidRDefault="007B3AC3">
      <w:pPr>
        <w:widowControl w:val="0"/>
        <w:pBdr>
          <w:top w:val="nil"/>
          <w:left w:val="nil"/>
          <w:bottom w:val="nil"/>
          <w:right w:val="nil"/>
          <w:between w:val="nil"/>
        </w:pBdr>
        <w:ind w:left="-360" w:right="-360"/>
        <w:jc w:val="both"/>
        <w:rPr>
          <w:sz w:val="21"/>
          <w:szCs w:val="21"/>
        </w:rPr>
      </w:pPr>
    </w:p>
    <w:p w14:paraId="7CE388D5" w14:textId="77777777" w:rsidR="007B3AC3" w:rsidRDefault="00000000">
      <w:pPr>
        <w:widowControl w:val="0"/>
        <w:numPr>
          <w:ilvl w:val="0"/>
          <w:numId w:val="8"/>
        </w:numPr>
        <w:pBdr>
          <w:top w:val="nil"/>
          <w:left w:val="nil"/>
          <w:bottom w:val="nil"/>
          <w:right w:val="nil"/>
          <w:between w:val="nil"/>
        </w:pBdr>
        <w:ind w:right="-360"/>
        <w:jc w:val="both"/>
        <w:rPr>
          <w:sz w:val="21"/>
          <w:szCs w:val="21"/>
        </w:rPr>
      </w:pPr>
      <w:r>
        <w:rPr>
          <w:sz w:val="21"/>
          <w:szCs w:val="21"/>
        </w:rPr>
        <w:t>Campaign materials may only be distributed during the “Meet the Candidates” session. Failure to adhere to this policy will result in disqualification. (Campaign materials may only be handed out at the candidates table i.e. not under chairs or passed out in the common areas.)</w:t>
      </w:r>
    </w:p>
    <w:p w14:paraId="4005596D" w14:textId="77777777" w:rsidR="007B3AC3" w:rsidRDefault="00000000">
      <w:pPr>
        <w:widowControl w:val="0"/>
        <w:numPr>
          <w:ilvl w:val="0"/>
          <w:numId w:val="8"/>
        </w:numPr>
        <w:pBdr>
          <w:top w:val="nil"/>
          <w:left w:val="nil"/>
          <w:bottom w:val="nil"/>
          <w:right w:val="nil"/>
          <w:between w:val="nil"/>
        </w:pBdr>
        <w:ind w:right="-360"/>
        <w:jc w:val="both"/>
        <w:rPr>
          <w:sz w:val="21"/>
          <w:szCs w:val="21"/>
        </w:rPr>
      </w:pPr>
      <w:r>
        <w:rPr>
          <w:sz w:val="21"/>
          <w:szCs w:val="21"/>
        </w:rPr>
        <w:t xml:space="preserve">Candidates may only distribute pamphlets, brochures, and/or business cards. </w:t>
      </w:r>
      <w:r>
        <w:rPr>
          <w:b/>
          <w:sz w:val="21"/>
          <w:szCs w:val="21"/>
        </w:rPr>
        <w:t>Items of monetary value, food or drink MAY NOT be distributed.</w:t>
      </w:r>
    </w:p>
    <w:p w14:paraId="284482CA" w14:textId="77777777" w:rsidR="007B3AC3" w:rsidRDefault="00000000">
      <w:pPr>
        <w:widowControl w:val="0"/>
        <w:numPr>
          <w:ilvl w:val="0"/>
          <w:numId w:val="8"/>
        </w:numPr>
        <w:pBdr>
          <w:top w:val="nil"/>
          <w:left w:val="nil"/>
          <w:bottom w:val="nil"/>
          <w:right w:val="nil"/>
          <w:between w:val="nil"/>
        </w:pBdr>
        <w:ind w:right="-360"/>
        <w:jc w:val="both"/>
        <w:rPr>
          <w:sz w:val="21"/>
          <w:szCs w:val="21"/>
        </w:rPr>
      </w:pPr>
      <w:r>
        <w:rPr>
          <w:sz w:val="21"/>
          <w:szCs w:val="21"/>
        </w:rPr>
        <w:t>Campaign space is assigned to each candidate by the State Office and cannot be changed.</w:t>
      </w:r>
    </w:p>
    <w:p w14:paraId="675A5134" w14:textId="77777777" w:rsidR="007B3AC3" w:rsidRDefault="00000000">
      <w:pPr>
        <w:widowControl w:val="0"/>
        <w:numPr>
          <w:ilvl w:val="0"/>
          <w:numId w:val="8"/>
        </w:numPr>
        <w:pBdr>
          <w:top w:val="nil"/>
          <w:left w:val="nil"/>
          <w:bottom w:val="nil"/>
          <w:right w:val="nil"/>
          <w:between w:val="nil"/>
        </w:pBdr>
        <w:ind w:right="-360"/>
        <w:jc w:val="both"/>
        <w:rPr>
          <w:sz w:val="21"/>
          <w:szCs w:val="21"/>
        </w:rPr>
      </w:pPr>
      <w:r>
        <w:rPr>
          <w:sz w:val="21"/>
          <w:szCs w:val="21"/>
        </w:rPr>
        <w:t>Candidates are responsible for removing all materials from the exhibit area following the “Meet the Candidates” session.</w:t>
      </w:r>
    </w:p>
    <w:p w14:paraId="0EEA1F38" w14:textId="77777777" w:rsidR="007B3AC3" w:rsidRDefault="00000000">
      <w:pPr>
        <w:widowControl w:val="0"/>
        <w:numPr>
          <w:ilvl w:val="0"/>
          <w:numId w:val="8"/>
        </w:numPr>
        <w:pBdr>
          <w:top w:val="nil"/>
          <w:left w:val="nil"/>
          <w:bottom w:val="nil"/>
          <w:right w:val="nil"/>
          <w:between w:val="nil"/>
        </w:pBdr>
        <w:ind w:right="-360"/>
        <w:jc w:val="both"/>
        <w:rPr>
          <w:sz w:val="21"/>
          <w:szCs w:val="21"/>
        </w:rPr>
      </w:pPr>
      <w:r>
        <w:rPr>
          <w:sz w:val="21"/>
          <w:szCs w:val="21"/>
        </w:rPr>
        <w:t xml:space="preserve">For visual display, candidates will be allocated a 6’ x 2’ space. </w:t>
      </w:r>
    </w:p>
    <w:p w14:paraId="46BC6D54" w14:textId="77777777" w:rsidR="007B3AC3" w:rsidRDefault="00000000">
      <w:pPr>
        <w:widowControl w:val="0"/>
        <w:numPr>
          <w:ilvl w:val="0"/>
          <w:numId w:val="8"/>
        </w:numPr>
        <w:pBdr>
          <w:top w:val="nil"/>
          <w:left w:val="nil"/>
          <w:bottom w:val="nil"/>
          <w:right w:val="nil"/>
          <w:between w:val="nil"/>
        </w:pBdr>
        <w:ind w:right="-360"/>
        <w:jc w:val="both"/>
        <w:rPr>
          <w:sz w:val="21"/>
          <w:szCs w:val="21"/>
        </w:rPr>
      </w:pPr>
      <w:r>
        <w:rPr>
          <w:sz w:val="21"/>
          <w:szCs w:val="21"/>
        </w:rPr>
        <w:t xml:space="preserve">Balloons filled with helium are not </w:t>
      </w:r>
      <w:proofErr w:type="spellStart"/>
      <w:r>
        <w:rPr>
          <w:sz w:val="21"/>
          <w:szCs w:val="21"/>
        </w:rPr>
        <w:t>not</w:t>
      </w:r>
      <w:proofErr w:type="spellEnd"/>
      <w:r>
        <w:rPr>
          <w:sz w:val="21"/>
          <w:szCs w:val="21"/>
        </w:rPr>
        <w:t xml:space="preserve"> permitted. </w:t>
      </w:r>
    </w:p>
    <w:p w14:paraId="45BAFC04" w14:textId="77777777" w:rsidR="007B3AC3" w:rsidRDefault="00000000">
      <w:pPr>
        <w:widowControl w:val="0"/>
        <w:numPr>
          <w:ilvl w:val="0"/>
          <w:numId w:val="8"/>
        </w:numPr>
        <w:pBdr>
          <w:top w:val="nil"/>
          <w:left w:val="nil"/>
          <w:bottom w:val="nil"/>
          <w:right w:val="nil"/>
          <w:between w:val="nil"/>
        </w:pBdr>
        <w:ind w:right="-360"/>
        <w:jc w:val="both"/>
        <w:rPr>
          <w:sz w:val="21"/>
          <w:szCs w:val="21"/>
        </w:rPr>
      </w:pPr>
      <w:r>
        <w:rPr>
          <w:sz w:val="21"/>
          <w:szCs w:val="21"/>
        </w:rPr>
        <w:t>Candidates may not use the walls, nor extra chairs. All campaign materials should be on their table.</w:t>
      </w:r>
    </w:p>
    <w:p w14:paraId="316310C0" w14:textId="77777777" w:rsidR="007B3AC3" w:rsidRDefault="00000000">
      <w:pPr>
        <w:widowControl w:val="0"/>
        <w:numPr>
          <w:ilvl w:val="0"/>
          <w:numId w:val="8"/>
        </w:numPr>
        <w:pBdr>
          <w:top w:val="nil"/>
          <w:left w:val="nil"/>
          <w:bottom w:val="nil"/>
          <w:right w:val="nil"/>
          <w:between w:val="nil"/>
        </w:pBdr>
        <w:ind w:right="-360"/>
        <w:jc w:val="both"/>
        <w:rPr>
          <w:sz w:val="21"/>
          <w:szCs w:val="21"/>
        </w:rPr>
      </w:pPr>
      <w:r>
        <w:rPr>
          <w:sz w:val="21"/>
          <w:szCs w:val="21"/>
        </w:rPr>
        <w:t>Laptops or tablets may be used. No electrical outlets or cords will be provided for electronic devices.</w:t>
      </w:r>
    </w:p>
    <w:p w14:paraId="408673C9" w14:textId="77777777" w:rsidR="007B3AC3" w:rsidRDefault="00000000">
      <w:pPr>
        <w:widowControl w:val="0"/>
        <w:numPr>
          <w:ilvl w:val="0"/>
          <w:numId w:val="8"/>
        </w:numPr>
        <w:pBdr>
          <w:top w:val="nil"/>
          <w:left w:val="nil"/>
          <w:bottom w:val="nil"/>
          <w:right w:val="nil"/>
          <w:between w:val="nil"/>
        </w:pBdr>
        <w:ind w:right="-360"/>
        <w:jc w:val="both"/>
        <w:rPr>
          <w:sz w:val="21"/>
          <w:szCs w:val="21"/>
        </w:rPr>
      </w:pPr>
      <w:r>
        <w:rPr>
          <w:sz w:val="21"/>
          <w:szCs w:val="21"/>
        </w:rPr>
        <w:t>No campaigning at the entrance to the campaigning area.  All campaigning must remain at the campaign booth where the candidate and helpers give out materials.</w:t>
      </w:r>
    </w:p>
    <w:p w14:paraId="0114BE4A" w14:textId="77777777" w:rsidR="007B3AC3" w:rsidRDefault="00000000">
      <w:pPr>
        <w:widowControl w:val="0"/>
        <w:numPr>
          <w:ilvl w:val="0"/>
          <w:numId w:val="8"/>
        </w:numPr>
        <w:pBdr>
          <w:top w:val="nil"/>
          <w:left w:val="nil"/>
          <w:bottom w:val="nil"/>
          <w:right w:val="nil"/>
          <w:between w:val="nil"/>
        </w:pBdr>
        <w:ind w:right="-360"/>
        <w:jc w:val="both"/>
        <w:rPr>
          <w:sz w:val="21"/>
          <w:szCs w:val="21"/>
        </w:rPr>
      </w:pPr>
      <w:r>
        <w:rPr>
          <w:sz w:val="21"/>
          <w:szCs w:val="21"/>
        </w:rPr>
        <w:t>No activity at the booths that could result in harm to a DECA member i.e. jumping to hit a target, climbing on other members, and/or throwing things.</w:t>
      </w:r>
    </w:p>
    <w:p w14:paraId="13D4CF50" w14:textId="77777777" w:rsidR="007B3AC3" w:rsidRDefault="00000000">
      <w:pPr>
        <w:widowControl w:val="0"/>
        <w:numPr>
          <w:ilvl w:val="0"/>
          <w:numId w:val="8"/>
        </w:numPr>
        <w:pBdr>
          <w:top w:val="nil"/>
          <w:left w:val="nil"/>
          <w:bottom w:val="nil"/>
          <w:right w:val="nil"/>
          <w:between w:val="nil"/>
        </w:pBdr>
        <w:ind w:right="-360"/>
        <w:jc w:val="both"/>
        <w:rPr>
          <w:sz w:val="21"/>
          <w:szCs w:val="21"/>
        </w:rPr>
      </w:pPr>
      <w:r>
        <w:rPr>
          <w:sz w:val="21"/>
          <w:szCs w:val="21"/>
        </w:rPr>
        <w:t xml:space="preserve">Only candidate and (1) student helper may remain in the booth with the candidate. (Not the entire </w:t>
      </w:r>
      <w:r>
        <w:rPr>
          <w:sz w:val="21"/>
          <w:szCs w:val="21"/>
        </w:rPr>
        <w:lastRenderedPageBreak/>
        <w:t>Chapter)</w:t>
      </w:r>
    </w:p>
    <w:p w14:paraId="6621ECE7" w14:textId="77777777" w:rsidR="007B3AC3" w:rsidRDefault="00000000">
      <w:pPr>
        <w:widowControl w:val="0"/>
        <w:numPr>
          <w:ilvl w:val="0"/>
          <w:numId w:val="8"/>
        </w:numPr>
        <w:pBdr>
          <w:top w:val="nil"/>
          <w:left w:val="nil"/>
          <w:bottom w:val="nil"/>
          <w:right w:val="nil"/>
          <w:between w:val="nil"/>
        </w:pBdr>
        <w:ind w:right="-360"/>
        <w:jc w:val="both"/>
        <w:rPr>
          <w:sz w:val="21"/>
          <w:szCs w:val="21"/>
        </w:rPr>
      </w:pPr>
      <w:r>
        <w:rPr>
          <w:sz w:val="21"/>
          <w:szCs w:val="21"/>
        </w:rPr>
        <w:t>Campaign themes must be approved by the Missouri DECA Leadership Team and State Advisor after approval of application.</w:t>
      </w:r>
    </w:p>
    <w:p w14:paraId="3E8A5224" w14:textId="77777777" w:rsidR="007B3AC3" w:rsidRDefault="007B3AC3">
      <w:pPr>
        <w:widowControl w:val="0"/>
        <w:pBdr>
          <w:top w:val="nil"/>
          <w:left w:val="nil"/>
          <w:bottom w:val="nil"/>
          <w:right w:val="nil"/>
          <w:between w:val="nil"/>
        </w:pBdr>
        <w:ind w:right="-360"/>
        <w:jc w:val="both"/>
        <w:rPr>
          <w:sz w:val="21"/>
          <w:szCs w:val="21"/>
        </w:rPr>
      </w:pPr>
    </w:p>
    <w:p w14:paraId="5B7E06BE" w14:textId="77777777" w:rsidR="007B3AC3" w:rsidRDefault="00000000">
      <w:pPr>
        <w:widowControl w:val="0"/>
        <w:numPr>
          <w:ilvl w:val="0"/>
          <w:numId w:val="8"/>
        </w:numPr>
        <w:pBdr>
          <w:top w:val="nil"/>
          <w:left w:val="nil"/>
          <w:bottom w:val="nil"/>
          <w:right w:val="nil"/>
          <w:between w:val="nil"/>
        </w:pBdr>
        <w:ind w:right="-360"/>
        <w:jc w:val="both"/>
        <w:rPr>
          <w:b/>
          <w:sz w:val="21"/>
          <w:szCs w:val="21"/>
        </w:rPr>
      </w:pPr>
      <w:r>
        <w:rPr>
          <w:b/>
          <w:sz w:val="21"/>
          <w:szCs w:val="21"/>
        </w:rPr>
        <w:t>Social Media Guidelines:</w:t>
      </w:r>
    </w:p>
    <w:p w14:paraId="0CD594CC" w14:textId="77777777" w:rsidR="007B3AC3" w:rsidRDefault="00000000">
      <w:pPr>
        <w:widowControl w:val="0"/>
        <w:numPr>
          <w:ilvl w:val="1"/>
          <w:numId w:val="8"/>
        </w:numPr>
        <w:pBdr>
          <w:top w:val="nil"/>
          <w:left w:val="nil"/>
          <w:bottom w:val="nil"/>
          <w:right w:val="nil"/>
          <w:between w:val="nil"/>
        </w:pBdr>
        <w:ind w:right="-360"/>
        <w:rPr>
          <w:sz w:val="21"/>
          <w:szCs w:val="21"/>
        </w:rPr>
      </w:pPr>
      <w:r>
        <w:rPr>
          <w:sz w:val="21"/>
          <w:szCs w:val="21"/>
        </w:rPr>
        <w:t xml:space="preserve">Candidates may not create a social media campaign account until after the Candidate has passed their test and received approved from the Leadership Director of their social media campaign username and campaign </w:t>
      </w:r>
      <w:proofErr w:type="gramStart"/>
      <w:r>
        <w:rPr>
          <w:sz w:val="21"/>
          <w:szCs w:val="21"/>
        </w:rPr>
        <w:t>theme</w:t>
      </w:r>
      <w:proofErr w:type="gramEnd"/>
    </w:p>
    <w:p w14:paraId="78BA0D8E" w14:textId="77777777" w:rsidR="007B3AC3" w:rsidRDefault="00000000">
      <w:pPr>
        <w:widowControl w:val="0"/>
        <w:numPr>
          <w:ilvl w:val="1"/>
          <w:numId w:val="8"/>
        </w:numPr>
        <w:pBdr>
          <w:top w:val="nil"/>
          <w:left w:val="nil"/>
          <w:bottom w:val="nil"/>
          <w:right w:val="nil"/>
          <w:between w:val="nil"/>
        </w:pBdr>
        <w:ind w:right="-360"/>
        <w:rPr>
          <w:sz w:val="21"/>
          <w:szCs w:val="21"/>
        </w:rPr>
      </w:pPr>
      <w:r>
        <w:rPr>
          <w:sz w:val="21"/>
          <w:szCs w:val="21"/>
        </w:rPr>
        <w:t xml:space="preserve">Candidates may not use MO_DECA or MODECA_ or MODECA in their campaign usernames as this causes confusion with active SAT members. </w:t>
      </w:r>
    </w:p>
    <w:p w14:paraId="14A6EA50" w14:textId="77777777" w:rsidR="007B3AC3" w:rsidRDefault="00000000">
      <w:pPr>
        <w:widowControl w:val="0"/>
        <w:numPr>
          <w:ilvl w:val="1"/>
          <w:numId w:val="8"/>
        </w:numPr>
        <w:pBdr>
          <w:top w:val="nil"/>
          <w:left w:val="nil"/>
          <w:bottom w:val="nil"/>
          <w:right w:val="nil"/>
          <w:between w:val="nil"/>
        </w:pBdr>
        <w:ind w:right="-360"/>
        <w:rPr>
          <w:sz w:val="21"/>
          <w:szCs w:val="21"/>
        </w:rPr>
      </w:pPr>
      <w:r>
        <w:rPr>
          <w:sz w:val="21"/>
          <w:szCs w:val="21"/>
        </w:rPr>
        <w:t>Candidates may NOT reactivate a previous campaign or SAT/DVP account with previous activities.</w:t>
      </w:r>
    </w:p>
    <w:p w14:paraId="6277BDED" w14:textId="77777777" w:rsidR="007B3AC3" w:rsidRDefault="00000000">
      <w:pPr>
        <w:widowControl w:val="0"/>
        <w:numPr>
          <w:ilvl w:val="1"/>
          <w:numId w:val="8"/>
        </w:numPr>
        <w:pBdr>
          <w:top w:val="nil"/>
          <w:left w:val="nil"/>
          <w:bottom w:val="nil"/>
          <w:right w:val="nil"/>
          <w:between w:val="nil"/>
        </w:pBdr>
        <w:ind w:right="-360"/>
        <w:rPr>
          <w:sz w:val="21"/>
          <w:szCs w:val="21"/>
        </w:rPr>
      </w:pPr>
      <w:r>
        <w:rPr>
          <w:sz w:val="21"/>
          <w:szCs w:val="21"/>
        </w:rPr>
        <w:t>Candidates may not endorse or “shout-out” themselves from a DVP/SAT account if currently an elected MO DECA Officer.</w:t>
      </w:r>
    </w:p>
    <w:p w14:paraId="26BE1626" w14:textId="77777777" w:rsidR="007B3AC3" w:rsidRDefault="00000000">
      <w:pPr>
        <w:widowControl w:val="0"/>
        <w:numPr>
          <w:ilvl w:val="1"/>
          <w:numId w:val="8"/>
        </w:numPr>
        <w:pBdr>
          <w:top w:val="nil"/>
          <w:left w:val="nil"/>
          <w:bottom w:val="nil"/>
          <w:right w:val="nil"/>
          <w:between w:val="nil"/>
        </w:pBdr>
        <w:ind w:right="-360"/>
        <w:rPr>
          <w:sz w:val="21"/>
          <w:szCs w:val="21"/>
        </w:rPr>
      </w:pPr>
      <w:r>
        <w:rPr>
          <w:sz w:val="21"/>
          <w:szCs w:val="21"/>
        </w:rPr>
        <w:t xml:space="preserve">Candidates must delete their campaign accounts </w:t>
      </w:r>
      <w:r>
        <w:rPr>
          <w:b/>
          <w:sz w:val="21"/>
          <w:szCs w:val="21"/>
        </w:rPr>
        <w:t xml:space="preserve">immediately </w:t>
      </w:r>
      <w:r>
        <w:rPr>
          <w:sz w:val="21"/>
          <w:szCs w:val="21"/>
        </w:rPr>
        <w:t>after SCDC. (Will receive their official MO DECA accounts at Summer Training as current SAT uses them throughout ICDC)</w:t>
      </w:r>
    </w:p>
    <w:p w14:paraId="65647C9B" w14:textId="77777777" w:rsidR="007B3AC3" w:rsidRDefault="00000000">
      <w:pPr>
        <w:widowControl w:val="0"/>
        <w:numPr>
          <w:ilvl w:val="1"/>
          <w:numId w:val="8"/>
        </w:numPr>
        <w:pBdr>
          <w:top w:val="nil"/>
          <w:left w:val="nil"/>
          <w:bottom w:val="nil"/>
          <w:right w:val="nil"/>
          <w:between w:val="nil"/>
        </w:pBdr>
        <w:ind w:right="-360"/>
        <w:rPr>
          <w:sz w:val="21"/>
          <w:szCs w:val="21"/>
        </w:rPr>
      </w:pPr>
      <w:r>
        <w:rPr>
          <w:sz w:val="21"/>
          <w:szCs w:val="21"/>
        </w:rPr>
        <w:t>Any discovery of account creation OR reactivation, previous activity (</w:t>
      </w:r>
      <w:proofErr w:type="spellStart"/>
      <w:r>
        <w:rPr>
          <w:sz w:val="21"/>
          <w:szCs w:val="21"/>
        </w:rPr>
        <w:t>ie</w:t>
      </w:r>
      <w:proofErr w:type="spellEnd"/>
      <w:r>
        <w:rPr>
          <w:sz w:val="21"/>
          <w:szCs w:val="21"/>
        </w:rPr>
        <w:t>. posting stories, images, campaign materials, DECA experiences prior to approved campaign, etc.) will result in immediate disqualification of candidacy.</w:t>
      </w:r>
    </w:p>
    <w:p w14:paraId="5B0D271D" w14:textId="77777777" w:rsidR="007B3AC3" w:rsidRDefault="00000000">
      <w:pPr>
        <w:widowControl w:val="0"/>
        <w:numPr>
          <w:ilvl w:val="1"/>
          <w:numId w:val="8"/>
        </w:numPr>
        <w:pBdr>
          <w:top w:val="nil"/>
          <w:left w:val="nil"/>
          <w:bottom w:val="nil"/>
          <w:right w:val="nil"/>
          <w:between w:val="nil"/>
        </w:pBdr>
        <w:ind w:right="-360"/>
        <w:rPr>
          <w:sz w:val="21"/>
          <w:szCs w:val="21"/>
        </w:rPr>
      </w:pPr>
      <w:r>
        <w:rPr>
          <w:sz w:val="21"/>
          <w:szCs w:val="21"/>
        </w:rPr>
        <w:t>Candidates must receive approval to use Social Media accounts for campaign from Missouri DECA Leadership Team before any content is shared/posted.</w:t>
      </w:r>
    </w:p>
    <w:p w14:paraId="22A27774" w14:textId="77777777" w:rsidR="007B3AC3" w:rsidRDefault="00000000">
      <w:pPr>
        <w:widowControl w:val="0"/>
        <w:numPr>
          <w:ilvl w:val="1"/>
          <w:numId w:val="8"/>
        </w:numPr>
        <w:pBdr>
          <w:top w:val="nil"/>
          <w:left w:val="nil"/>
          <w:bottom w:val="nil"/>
          <w:right w:val="nil"/>
          <w:between w:val="nil"/>
        </w:pBdr>
        <w:ind w:right="-360"/>
        <w:rPr>
          <w:sz w:val="21"/>
          <w:szCs w:val="21"/>
        </w:rPr>
      </w:pPr>
      <w:r>
        <w:rPr>
          <w:sz w:val="21"/>
          <w:szCs w:val="21"/>
        </w:rPr>
        <w:t xml:space="preserve">Personal accounts may </w:t>
      </w:r>
      <w:r>
        <w:rPr>
          <w:b/>
          <w:sz w:val="21"/>
          <w:szCs w:val="21"/>
          <w:u w:val="single"/>
        </w:rPr>
        <w:t>not</w:t>
      </w:r>
      <w:r>
        <w:rPr>
          <w:sz w:val="21"/>
          <w:szCs w:val="21"/>
        </w:rPr>
        <w:t xml:space="preserve"> be used as they have an existing follower base.</w:t>
      </w:r>
    </w:p>
    <w:p w14:paraId="4DCD508A" w14:textId="77777777" w:rsidR="007B3AC3" w:rsidRDefault="007B3AC3">
      <w:pPr>
        <w:widowControl w:val="0"/>
        <w:ind w:left="-360" w:right="-360"/>
        <w:jc w:val="both"/>
        <w:rPr>
          <w:b/>
        </w:rPr>
      </w:pPr>
    </w:p>
    <w:p w14:paraId="5897AF33" w14:textId="77777777" w:rsidR="007B3AC3" w:rsidRDefault="007B3AC3">
      <w:pPr>
        <w:widowControl w:val="0"/>
        <w:ind w:left="-360" w:right="-360"/>
        <w:jc w:val="both"/>
        <w:rPr>
          <w:b/>
        </w:rPr>
      </w:pPr>
    </w:p>
    <w:p w14:paraId="4E29150A" w14:textId="77777777" w:rsidR="007B3AC3" w:rsidRDefault="00000000">
      <w:pPr>
        <w:widowControl w:val="0"/>
        <w:ind w:left="-360" w:right="-360"/>
        <w:jc w:val="both"/>
        <w:rPr>
          <w:b/>
        </w:rPr>
      </w:pPr>
      <w:r>
        <w:rPr>
          <w:b/>
        </w:rPr>
        <w:t xml:space="preserve">DUTIES OF MISSOURI DECA STATE OFFICER </w:t>
      </w:r>
    </w:p>
    <w:p w14:paraId="1918EE7C" w14:textId="77777777" w:rsidR="007B3AC3" w:rsidRDefault="007B3AC3">
      <w:pPr>
        <w:widowControl w:val="0"/>
        <w:ind w:left="-360" w:right="-360"/>
        <w:jc w:val="both"/>
        <w:rPr>
          <w:b/>
        </w:rPr>
      </w:pPr>
    </w:p>
    <w:p w14:paraId="6C81DA52" w14:textId="77777777" w:rsidR="007B3AC3" w:rsidRDefault="00000000">
      <w:pPr>
        <w:widowControl w:val="0"/>
        <w:ind w:left="-360" w:right="-360"/>
        <w:jc w:val="both"/>
        <w:rPr>
          <w:sz w:val="21"/>
          <w:szCs w:val="21"/>
        </w:rPr>
      </w:pPr>
      <w:r>
        <w:rPr>
          <w:sz w:val="21"/>
          <w:szCs w:val="21"/>
        </w:rPr>
        <w:t xml:space="preserve">All Missouri DECA State Officers will assume a large leadership role at the State Career Development Conference. The Leadership team will provide wardrobe items paid for by Missouri DECA consisting of 3 outfits (pants, shirts, dresses (if applicable), ties, jewelry set) for officers to wear at SCDC with a DECA blazer they own.  </w:t>
      </w:r>
    </w:p>
    <w:p w14:paraId="4CA15C5F" w14:textId="77777777" w:rsidR="007B3AC3" w:rsidRDefault="007B3AC3">
      <w:pPr>
        <w:widowControl w:val="0"/>
        <w:ind w:left="-360" w:right="180"/>
        <w:jc w:val="both"/>
        <w:rPr>
          <w:sz w:val="21"/>
          <w:szCs w:val="21"/>
        </w:rPr>
      </w:pPr>
    </w:p>
    <w:p w14:paraId="65618798" w14:textId="77777777" w:rsidR="007B3AC3" w:rsidRDefault="00000000">
      <w:pPr>
        <w:widowControl w:val="0"/>
        <w:ind w:left="-360" w:right="-360"/>
        <w:jc w:val="both"/>
        <w:rPr>
          <w:sz w:val="21"/>
          <w:szCs w:val="21"/>
        </w:rPr>
      </w:pPr>
      <w:r>
        <w:rPr>
          <w:sz w:val="21"/>
          <w:szCs w:val="21"/>
        </w:rPr>
        <w:t xml:space="preserve">All Missouri DECA State Officers are required to complete a Program of Activities (POA) according to guidelines stated in the Program of Activities section of the State Officer Handbook. POAs are submitted monthly by the deadlines provided at SAT Training. POAs and documentation of activities are combined into a three-ring binder submitted at SCDC to be scored by SAT Advisors. State Action Team members must score a 70% or higher to attend ICDC as a State Action Team representative. </w:t>
      </w:r>
    </w:p>
    <w:p w14:paraId="699BBF50" w14:textId="77777777" w:rsidR="007B3AC3" w:rsidRDefault="007B3AC3">
      <w:pPr>
        <w:widowControl w:val="0"/>
        <w:ind w:left="-360" w:right="-360"/>
        <w:jc w:val="both"/>
        <w:rPr>
          <w:sz w:val="21"/>
          <w:szCs w:val="21"/>
        </w:rPr>
      </w:pPr>
    </w:p>
    <w:p w14:paraId="17074BE3" w14:textId="77777777" w:rsidR="007B3AC3" w:rsidRDefault="00000000">
      <w:pPr>
        <w:widowControl w:val="0"/>
        <w:ind w:left="-360" w:right="-360"/>
        <w:jc w:val="both"/>
        <w:rPr>
          <w:sz w:val="21"/>
          <w:szCs w:val="21"/>
        </w:rPr>
      </w:pPr>
      <w:r>
        <w:rPr>
          <w:sz w:val="21"/>
          <w:szCs w:val="21"/>
        </w:rPr>
        <w:t xml:space="preserve">Upon confirmation of planned ICDC attendance, SAT assumes all roles and responsibilities associated with being a Missouri Association leadership delegate. SAT will be required to attend all voting delegate sessions. Failure to adhere to roles and responsibilities can result in, but is not limited to, disciplinary action of the SAT and chapter represented. </w:t>
      </w:r>
    </w:p>
    <w:p w14:paraId="0DF7058E" w14:textId="77777777" w:rsidR="007B3AC3" w:rsidRDefault="007B3AC3">
      <w:pPr>
        <w:widowControl w:val="0"/>
        <w:ind w:left="-360" w:right="-360"/>
        <w:jc w:val="both"/>
        <w:rPr>
          <w:b/>
          <w:sz w:val="21"/>
          <w:szCs w:val="21"/>
        </w:rPr>
      </w:pPr>
    </w:p>
    <w:p w14:paraId="589CD401" w14:textId="77777777" w:rsidR="007B3AC3" w:rsidRDefault="00000000">
      <w:pPr>
        <w:widowControl w:val="0"/>
        <w:ind w:left="-360" w:right="-360"/>
        <w:jc w:val="both"/>
        <w:rPr>
          <w:b/>
          <w:sz w:val="21"/>
          <w:szCs w:val="21"/>
        </w:rPr>
      </w:pPr>
      <w:r>
        <w:rPr>
          <w:b/>
          <w:sz w:val="21"/>
          <w:szCs w:val="21"/>
        </w:rPr>
        <w:t xml:space="preserve">President </w:t>
      </w:r>
    </w:p>
    <w:p w14:paraId="137E05C7" w14:textId="77777777" w:rsidR="007B3AC3" w:rsidRDefault="00000000">
      <w:pPr>
        <w:widowControl w:val="0"/>
        <w:numPr>
          <w:ilvl w:val="0"/>
          <w:numId w:val="3"/>
        </w:numPr>
        <w:ind w:right="-360"/>
        <w:jc w:val="both"/>
        <w:rPr>
          <w:sz w:val="21"/>
          <w:szCs w:val="21"/>
        </w:rPr>
      </w:pPr>
      <w:r>
        <w:rPr>
          <w:sz w:val="21"/>
          <w:szCs w:val="21"/>
        </w:rPr>
        <w:t xml:space="preserve">Oversees all activities conducted by the State Action Team and works closely with the State </w:t>
      </w:r>
      <w:proofErr w:type="gramStart"/>
      <w:r>
        <w:rPr>
          <w:sz w:val="21"/>
          <w:szCs w:val="21"/>
        </w:rPr>
        <w:t xml:space="preserve">Advisor,   </w:t>
      </w:r>
      <w:proofErr w:type="gramEnd"/>
      <w:r>
        <w:rPr>
          <w:sz w:val="21"/>
          <w:szCs w:val="21"/>
        </w:rPr>
        <w:t>State Officer Advisors, and the State Action Team to ensure that all undertakings are successful.</w:t>
      </w:r>
    </w:p>
    <w:p w14:paraId="64B06DD8" w14:textId="77777777" w:rsidR="007B3AC3" w:rsidRDefault="00000000">
      <w:pPr>
        <w:widowControl w:val="0"/>
        <w:numPr>
          <w:ilvl w:val="0"/>
          <w:numId w:val="3"/>
        </w:numPr>
        <w:spacing w:before="60"/>
        <w:ind w:right="-360"/>
        <w:jc w:val="both"/>
        <w:rPr>
          <w:sz w:val="21"/>
          <w:szCs w:val="21"/>
        </w:rPr>
      </w:pPr>
      <w:r>
        <w:rPr>
          <w:sz w:val="21"/>
          <w:szCs w:val="21"/>
        </w:rPr>
        <w:t>Acts as the primary public relations agent and makes as many public appearances as possible on behalf of Missouri DECA.</w:t>
      </w:r>
    </w:p>
    <w:p w14:paraId="5F72ED67" w14:textId="77777777" w:rsidR="007B3AC3" w:rsidRDefault="00000000">
      <w:pPr>
        <w:widowControl w:val="0"/>
        <w:numPr>
          <w:ilvl w:val="0"/>
          <w:numId w:val="3"/>
        </w:numPr>
        <w:spacing w:before="60"/>
        <w:ind w:right="400"/>
        <w:jc w:val="both"/>
        <w:rPr>
          <w:sz w:val="21"/>
          <w:szCs w:val="21"/>
        </w:rPr>
      </w:pPr>
      <w:r>
        <w:rPr>
          <w:sz w:val="21"/>
          <w:szCs w:val="21"/>
        </w:rPr>
        <w:t xml:space="preserve">Assists other SAT members in achieving their initiatives and provides accountability. </w:t>
      </w:r>
      <w:r>
        <w:rPr>
          <w:b/>
          <w:sz w:val="21"/>
          <w:szCs w:val="21"/>
        </w:rPr>
        <w:t xml:space="preserve">*The President is required to submit minutes from the two monthly SAT meetings and complete Status Report forms for each of the Vice Presidents on the SAT. </w:t>
      </w:r>
    </w:p>
    <w:p w14:paraId="570A84DF" w14:textId="77777777" w:rsidR="007B3AC3" w:rsidRDefault="00000000">
      <w:pPr>
        <w:widowControl w:val="0"/>
        <w:numPr>
          <w:ilvl w:val="0"/>
          <w:numId w:val="3"/>
        </w:numPr>
        <w:spacing w:before="60"/>
        <w:ind w:right="-360"/>
        <w:jc w:val="both"/>
        <w:rPr>
          <w:sz w:val="21"/>
          <w:szCs w:val="21"/>
        </w:rPr>
      </w:pPr>
      <w:r>
        <w:rPr>
          <w:sz w:val="21"/>
          <w:szCs w:val="21"/>
        </w:rPr>
        <w:t>Responsible for leading the Missouri DECA delegation in all DECA conference meetings, including ICDC.</w:t>
      </w:r>
    </w:p>
    <w:p w14:paraId="499853E6" w14:textId="77777777" w:rsidR="007B3AC3" w:rsidRDefault="00000000">
      <w:pPr>
        <w:widowControl w:val="0"/>
        <w:numPr>
          <w:ilvl w:val="0"/>
          <w:numId w:val="3"/>
        </w:numPr>
        <w:spacing w:before="60"/>
        <w:ind w:right="90"/>
        <w:jc w:val="both"/>
        <w:rPr>
          <w:sz w:val="21"/>
          <w:szCs w:val="21"/>
        </w:rPr>
      </w:pPr>
      <w:r>
        <w:rPr>
          <w:sz w:val="21"/>
          <w:szCs w:val="21"/>
        </w:rPr>
        <w:lastRenderedPageBreak/>
        <w:t xml:space="preserve">Responsible for maintaining communication among other state associations throughout the term. </w:t>
      </w:r>
      <w:r>
        <w:rPr>
          <w:b/>
          <w:sz w:val="21"/>
          <w:szCs w:val="21"/>
        </w:rPr>
        <w:t xml:space="preserve">This includes monthly </w:t>
      </w:r>
      <w:hyperlink r:id="rId15" w:anchor="video-calls">
        <w:proofErr w:type="spellStart"/>
        <w:r>
          <w:rPr>
            <w:b/>
            <w:color w:val="1155CC"/>
            <w:sz w:val="21"/>
            <w:szCs w:val="21"/>
            <w:u w:val="single"/>
          </w:rPr>
          <w:t>OneDECA</w:t>
        </w:r>
        <w:proofErr w:type="spellEnd"/>
      </w:hyperlink>
      <w:r>
        <w:rPr>
          <w:b/>
          <w:sz w:val="21"/>
          <w:szCs w:val="21"/>
        </w:rPr>
        <w:t xml:space="preserve"> calls hosted by DECA Inc.’s International Officer Team.</w:t>
      </w:r>
    </w:p>
    <w:p w14:paraId="73D7862D" w14:textId="77777777" w:rsidR="007B3AC3" w:rsidRDefault="007B3AC3">
      <w:pPr>
        <w:widowControl w:val="0"/>
        <w:ind w:right="-360"/>
        <w:jc w:val="both"/>
        <w:rPr>
          <w:sz w:val="21"/>
          <w:szCs w:val="21"/>
        </w:rPr>
      </w:pPr>
    </w:p>
    <w:p w14:paraId="2E437492" w14:textId="77777777" w:rsidR="007B3AC3" w:rsidRDefault="00000000">
      <w:pPr>
        <w:widowControl w:val="0"/>
        <w:pBdr>
          <w:top w:val="nil"/>
          <w:left w:val="nil"/>
          <w:bottom w:val="nil"/>
          <w:right w:val="nil"/>
          <w:between w:val="nil"/>
        </w:pBdr>
        <w:ind w:left="-360" w:right="-360"/>
        <w:jc w:val="both"/>
        <w:rPr>
          <w:b/>
          <w:sz w:val="21"/>
          <w:szCs w:val="21"/>
        </w:rPr>
      </w:pPr>
      <w:r>
        <w:rPr>
          <w:b/>
          <w:sz w:val="21"/>
          <w:szCs w:val="21"/>
        </w:rPr>
        <w:t xml:space="preserve">Vice President of Advocacy </w:t>
      </w:r>
    </w:p>
    <w:p w14:paraId="6CDBC134" w14:textId="77777777" w:rsidR="007B3AC3" w:rsidRDefault="00000000">
      <w:pPr>
        <w:widowControl w:val="0"/>
        <w:numPr>
          <w:ilvl w:val="0"/>
          <w:numId w:val="2"/>
        </w:numPr>
        <w:pBdr>
          <w:top w:val="nil"/>
          <w:left w:val="nil"/>
          <w:bottom w:val="nil"/>
          <w:right w:val="nil"/>
          <w:between w:val="nil"/>
        </w:pBdr>
        <w:ind w:right="-360"/>
        <w:jc w:val="both"/>
        <w:rPr>
          <w:sz w:val="21"/>
          <w:szCs w:val="21"/>
        </w:rPr>
      </w:pPr>
      <w:r>
        <w:rPr>
          <w:sz w:val="21"/>
          <w:szCs w:val="21"/>
        </w:rPr>
        <w:t>Supervises the development, implementation, and evaluation of the advocacy goal of the State Action Team’s Program of Activities and assists the District Vice Presidents in carrying out the goal.</w:t>
      </w:r>
    </w:p>
    <w:p w14:paraId="458FE2A0" w14:textId="77777777" w:rsidR="007B3AC3" w:rsidRDefault="00000000">
      <w:pPr>
        <w:widowControl w:val="0"/>
        <w:numPr>
          <w:ilvl w:val="0"/>
          <w:numId w:val="2"/>
        </w:numPr>
        <w:pBdr>
          <w:top w:val="nil"/>
          <w:left w:val="nil"/>
          <w:bottom w:val="nil"/>
          <w:right w:val="nil"/>
          <w:between w:val="nil"/>
        </w:pBdr>
        <w:ind w:right="-360"/>
        <w:jc w:val="both"/>
        <w:rPr>
          <w:sz w:val="21"/>
          <w:szCs w:val="21"/>
        </w:rPr>
      </w:pPr>
      <w:r>
        <w:rPr>
          <w:sz w:val="21"/>
          <w:szCs w:val="21"/>
        </w:rPr>
        <w:t>Serves as a coordinator for special projects adopted by the State Action Team with legislative outreach.</w:t>
      </w:r>
    </w:p>
    <w:p w14:paraId="3BF5DBFB" w14:textId="77777777" w:rsidR="007B3AC3" w:rsidRDefault="00000000">
      <w:pPr>
        <w:widowControl w:val="0"/>
        <w:numPr>
          <w:ilvl w:val="0"/>
          <w:numId w:val="2"/>
        </w:numPr>
        <w:pBdr>
          <w:top w:val="nil"/>
          <w:left w:val="nil"/>
          <w:bottom w:val="nil"/>
          <w:right w:val="nil"/>
          <w:between w:val="nil"/>
        </w:pBdr>
        <w:ind w:right="-360"/>
        <w:jc w:val="both"/>
        <w:rPr>
          <w:sz w:val="21"/>
          <w:szCs w:val="21"/>
        </w:rPr>
      </w:pPr>
      <w:r>
        <w:rPr>
          <w:sz w:val="21"/>
          <w:szCs w:val="21"/>
        </w:rPr>
        <w:t>Attends ACTE Legislative Day to inform members of Missouri General Assembly about DECA.  Be sure you check with your advisor about your DECA District CDC to see if it conflicts BEFORE you apply for this office.</w:t>
      </w:r>
    </w:p>
    <w:p w14:paraId="62050D70" w14:textId="77777777" w:rsidR="007B3AC3" w:rsidRDefault="00000000">
      <w:pPr>
        <w:widowControl w:val="0"/>
        <w:numPr>
          <w:ilvl w:val="0"/>
          <w:numId w:val="2"/>
        </w:numPr>
        <w:pBdr>
          <w:top w:val="nil"/>
          <w:left w:val="nil"/>
          <w:bottom w:val="nil"/>
          <w:right w:val="nil"/>
          <w:between w:val="nil"/>
        </w:pBdr>
        <w:ind w:right="-360"/>
        <w:jc w:val="both"/>
        <w:rPr>
          <w:sz w:val="21"/>
          <w:szCs w:val="21"/>
        </w:rPr>
      </w:pPr>
      <w:r>
        <w:rPr>
          <w:sz w:val="21"/>
          <w:szCs w:val="21"/>
        </w:rPr>
        <w:t>Hosts the Legislative Breakfast in the Capitol building to advocate for Missouri DECA.</w:t>
      </w:r>
    </w:p>
    <w:p w14:paraId="76E1790C" w14:textId="77777777" w:rsidR="007B3AC3" w:rsidRDefault="00000000">
      <w:pPr>
        <w:widowControl w:val="0"/>
        <w:numPr>
          <w:ilvl w:val="0"/>
          <w:numId w:val="2"/>
        </w:numPr>
        <w:pBdr>
          <w:top w:val="nil"/>
          <w:left w:val="nil"/>
          <w:bottom w:val="nil"/>
          <w:right w:val="nil"/>
          <w:between w:val="nil"/>
        </w:pBdr>
        <w:ind w:right="-360"/>
        <w:jc w:val="both"/>
        <w:rPr>
          <w:sz w:val="21"/>
          <w:szCs w:val="21"/>
        </w:rPr>
      </w:pPr>
      <w:r>
        <w:rPr>
          <w:sz w:val="21"/>
          <w:szCs w:val="21"/>
        </w:rPr>
        <w:t>Grow Missouri DECA State Advisory Board during term.</w:t>
      </w:r>
    </w:p>
    <w:p w14:paraId="42EDA8C3" w14:textId="77777777" w:rsidR="007B3AC3" w:rsidRDefault="00000000">
      <w:pPr>
        <w:widowControl w:val="0"/>
        <w:numPr>
          <w:ilvl w:val="0"/>
          <w:numId w:val="2"/>
        </w:numPr>
        <w:pBdr>
          <w:top w:val="nil"/>
          <w:left w:val="nil"/>
          <w:bottom w:val="nil"/>
          <w:right w:val="nil"/>
          <w:between w:val="nil"/>
        </w:pBdr>
        <w:ind w:right="-360"/>
        <w:jc w:val="both"/>
        <w:rPr>
          <w:sz w:val="21"/>
          <w:szCs w:val="21"/>
        </w:rPr>
      </w:pPr>
      <w:r>
        <w:rPr>
          <w:sz w:val="21"/>
          <w:szCs w:val="21"/>
        </w:rPr>
        <w:t>Maintains contact with members of Missouri DECA’s Congressional Advisory Board with updates and news about Missouri DECA as provided by the Vice President of Communication</w:t>
      </w:r>
    </w:p>
    <w:p w14:paraId="32700DCB" w14:textId="77777777" w:rsidR="007B3AC3" w:rsidRDefault="007B3AC3">
      <w:pPr>
        <w:widowControl w:val="0"/>
        <w:pBdr>
          <w:top w:val="nil"/>
          <w:left w:val="nil"/>
          <w:bottom w:val="nil"/>
          <w:right w:val="nil"/>
          <w:between w:val="nil"/>
        </w:pBdr>
        <w:ind w:right="-360"/>
        <w:jc w:val="both"/>
        <w:rPr>
          <w:sz w:val="21"/>
          <w:szCs w:val="21"/>
        </w:rPr>
      </w:pPr>
    </w:p>
    <w:p w14:paraId="0FCDED21" w14:textId="77777777" w:rsidR="007B3AC3" w:rsidRDefault="00000000">
      <w:pPr>
        <w:widowControl w:val="0"/>
        <w:pBdr>
          <w:top w:val="nil"/>
          <w:left w:val="nil"/>
          <w:bottom w:val="nil"/>
          <w:right w:val="nil"/>
          <w:between w:val="nil"/>
        </w:pBdr>
        <w:ind w:left="-360" w:right="-360"/>
        <w:jc w:val="both"/>
        <w:rPr>
          <w:sz w:val="21"/>
          <w:szCs w:val="21"/>
        </w:rPr>
      </w:pPr>
      <w:r>
        <w:rPr>
          <w:b/>
          <w:sz w:val="21"/>
          <w:szCs w:val="21"/>
        </w:rPr>
        <w:t>Vice President of Business Partnerships</w:t>
      </w:r>
      <w:r>
        <w:rPr>
          <w:sz w:val="21"/>
          <w:szCs w:val="21"/>
        </w:rPr>
        <w:t xml:space="preserve">  </w:t>
      </w:r>
    </w:p>
    <w:p w14:paraId="6A0ED04B" w14:textId="77777777" w:rsidR="007B3AC3" w:rsidRDefault="00000000">
      <w:pPr>
        <w:widowControl w:val="0"/>
        <w:numPr>
          <w:ilvl w:val="0"/>
          <w:numId w:val="4"/>
        </w:numPr>
        <w:pBdr>
          <w:top w:val="nil"/>
          <w:left w:val="nil"/>
          <w:bottom w:val="nil"/>
          <w:right w:val="nil"/>
          <w:between w:val="nil"/>
        </w:pBdr>
        <w:ind w:right="-360"/>
        <w:jc w:val="both"/>
        <w:rPr>
          <w:sz w:val="21"/>
          <w:szCs w:val="21"/>
        </w:rPr>
      </w:pPr>
      <w:r>
        <w:rPr>
          <w:sz w:val="21"/>
          <w:szCs w:val="21"/>
        </w:rPr>
        <w:t>Conducts the planning, organization, and implementation of statewide initiatives to develop business partnerships with Missouri DECA.</w:t>
      </w:r>
    </w:p>
    <w:p w14:paraId="5559CE1F" w14:textId="77777777" w:rsidR="007B3AC3" w:rsidRDefault="00000000">
      <w:pPr>
        <w:widowControl w:val="0"/>
        <w:numPr>
          <w:ilvl w:val="0"/>
          <w:numId w:val="4"/>
        </w:numPr>
        <w:pBdr>
          <w:top w:val="nil"/>
          <w:left w:val="nil"/>
          <w:bottom w:val="nil"/>
          <w:right w:val="nil"/>
          <w:between w:val="nil"/>
        </w:pBdr>
        <w:ind w:right="-360"/>
        <w:jc w:val="both"/>
        <w:rPr>
          <w:sz w:val="21"/>
          <w:szCs w:val="21"/>
        </w:rPr>
      </w:pPr>
      <w:r>
        <w:rPr>
          <w:sz w:val="21"/>
          <w:szCs w:val="21"/>
        </w:rPr>
        <w:t xml:space="preserve">Secures colleges and businesses for FLC and SCDC exhibit sponsors.  </w:t>
      </w:r>
    </w:p>
    <w:p w14:paraId="71456548" w14:textId="77777777" w:rsidR="007B3AC3" w:rsidRDefault="00000000">
      <w:pPr>
        <w:widowControl w:val="0"/>
        <w:numPr>
          <w:ilvl w:val="0"/>
          <w:numId w:val="4"/>
        </w:numPr>
        <w:pBdr>
          <w:top w:val="nil"/>
          <w:left w:val="nil"/>
          <w:bottom w:val="nil"/>
          <w:right w:val="nil"/>
          <w:between w:val="nil"/>
        </w:pBdr>
        <w:ind w:right="-360"/>
        <w:jc w:val="both"/>
        <w:rPr>
          <w:sz w:val="21"/>
          <w:szCs w:val="21"/>
        </w:rPr>
      </w:pPr>
      <w:r>
        <w:rPr>
          <w:sz w:val="21"/>
          <w:szCs w:val="21"/>
        </w:rPr>
        <w:t>Maintains contact with business partnerships on updates and news about Missouri DECA as provided by the Vice President of Communication.</w:t>
      </w:r>
    </w:p>
    <w:p w14:paraId="0E4B7C30" w14:textId="77777777" w:rsidR="007B3AC3" w:rsidRDefault="007B3AC3">
      <w:pPr>
        <w:widowControl w:val="0"/>
        <w:ind w:left="-360" w:right="-360"/>
        <w:jc w:val="both"/>
        <w:rPr>
          <w:sz w:val="21"/>
          <w:szCs w:val="21"/>
        </w:rPr>
      </w:pPr>
    </w:p>
    <w:p w14:paraId="00E7E8D3" w14:textId="77777777" w:rsidR="007B3AC3" w:rsidRDefault="00000000">
      <w:pPr>
        <w:widowControl w:val="0"/>
        <w:pBdr>
          <w:top w:val="nil"/>
          <w:left w:val="nil"/>
          <w:bottom w:val="nil"/>
          <w:right w:val="nil"/>
          <w:between w:val="nil"/>
        </w:pBdr>
        <w:ind w:left="-360" w:right="-360"/>
        <w:jc w:val="both"/>
        <w:rPr>
          <w:b/>
          <w:sz w:val="21"/>
          <w:szCs w:val="21"/>
        </w:rPr>
      </w:pPr>
      <w:r>
        <w:rPr>
          <w:b/>
          <w:sz w:val="21"/>
          <w:szCs w:val="21"/>
        </w:rPr>
        <w:t xml:space="preserve">Vice President of Communication  </w:t>
      </w:r>
    </w:p>
    <w:p w14:paraId="5BDBA0A5" w14:textId="77777777" w:rsidR="007B3AC3" w:rsidRDefault="00000000">
      <w:pPr>
        <w:widowControl w:val="0"/>
        <w:numPr>
          <w:ilvl w:val="0"/>
          <w:numId w:val="5"/>
        </w:numPr>
        <w:pBdr>
          <w:top w:val="nil"/>
          <w:left w:val="nil"/>
          <w:bottom w:val="nil"/>
          <w:right w:val="nil"/>
          <w:between w:val="nil"/>
        </w:pBdr>
        <w:ind w:right="-360"/>
        <w:jc w:val="both"/>
        <w:rPr>
          <w:sz w:val="21"/>
          <w:szCs w:val="21"/>
        </w:rPr>
      </w:pPr>
      <w:r>
        <w:rPr>
          <w:sz w:val="21"/>
          <w:szCs w:val="21"/>
        </w:rPr>
        <w:t>Conducts the planning, organization, and implementation of statewide publicity in order to convey information from chapters, districts, and the business community.</w:t>
      </w:r>
    </w:p>
    <w:p w14:paraId="13AECA6A" w14:textId="77777777" w:rsidR="007B3AC3" w:rsidRDefault="00000000">
      <w:pPr>
        <w:widowControl w:val="0"/>
        <w:numPr>
          <w:ilvl w:val="0"/>
          <w:numId w:val="5"/>
        </w:numPr>
        <w:pBdr>
          <w:top w:val="nil"/>
          <w:left w:val="nil"/>
          <w:bottom w:val="nil"/>
          <w:right w:val="nil"/>
          <w:between w:val="nil"/>
        </w:pBdr>
        <w:ind w:right="-360"/>
        <w:jc w:val="both"/>
        <w:rPr>
          <w:sz w:val="21"/>
          <w:szCs w:val="21"/>
        </w:rPr>
      </w:pPr>
      <w:r>
        <w:rPr>
          <w:sz w:val="21"/>
          <w:szCs w:val="21"/>
        </w:rPr>
        <w:t>Continually promotes Missouri DECA by compiling a record of all Missouri DECA activities including pictures. Information and pictures for this record will be supplied by all members of the State Action Team.</w:t>
      </w:r>
    </w:p>
    <w:p w14:paraId="3397F5BD" w14:textId="77777777" w:rsidR="007B3AC3" w:rsidRDefault="00000000">
      <w:pPr>
        <w:widowControl w:val="0"/>
        <w:numPr>
          <w:ilvl w:val="0"/>
          <w:numId w:val="5"/>
        </w:numPr>
        <w:pBdr>
          <w:top w:val="nil"/>
          <w:left w:val="nil"/>
          <w:bottom w:val="nil"/>
          <w:right w:val="nil"/>
          <w:between w:val="nil"/>
        </w:pBdr>
        <w:ind w:right="-360"/>
        <w:jc w:val="both"/>
        <w:rPr>
          <w:sz w:val="21"/>
          <w:szCs w:val="21"/>
        </w:rPr>
      </w:pPr>
      <w:r>
        <w:rPr>
          <w:sz w:val="21"/>
          <w:szCs w:val="21"/>
        </w:rPr>
        <w:t>Prepares and collects news and feature stories for use on the Missouri DECA social media sites, website, and other DECA publications.</w:t>
      </w:r>
    </w:p>
    <w:p w14:paraId="67BB1419" w14:textId="77777777" w:rsidR="007B3AC3" w:rsidRDefault="00000000">
      <w:pPr>
        <w:widowControl w:val="0"/>
        <w:numPr>
          <w:ilvl w:val="0"/>
          <w:numId w:val="5"/>
        </w:numPr>
        <w:pBdr>
          <w:top w:val="nil"/>
          <w:left w:val="nil"/>
          <w:bottom w:val="nil"/>
          <w:right w:val="nil"/>
          <w:between w:val="nil"/>
        </w:pBdr>
        <w:ind w:right="-360"/>
        <w:jc w:val="both"/>
        <w:rPr>
          <w:sz w:val="21"/>
          <w:szCs w:val="21"/>
        </w:rPr>
      </w:pPr>
      <w:r>
        <w:rPr>
          <w:sz w:val="21"/>
          <w:szCs w:val="21"/>
        </w:rPr>
        <w:t>Leads the state officer team in utilizing the Missouri DECA Facebook page, LinkedIn, Instagram and Twitter Accounts to promote and publicize DECA programs, events, conferences, and activities.</w:t>
      </w:r>
    </w:p>
    <w:p w14:paraId="0EFEE504" w14:textId="77777777" w:rsidR="007B3AC3" w:rsidRDefault="007B3AC3">
      <w:pPr>
        <w:widowControl w:val="0"/>
        <w:pBdr>
          <w:top w:val="nil"/>
          <w:left w:val="nil"/>
          <w:bottom w:val="nil"/>
          <w:right w:val="nil"/>
          <w:between w:val="nil"/>
        </w:pBdr>
        <w:ind w:left="-360" w:right="-360"/>
        <w:jc w:val="both"/>
        <w:rPr>
          <w:sz w:val="21"/>
          <w:szCs w:val="21"/>
        </w:rPr>
      </w:pPr>
    </w:p>
    <w:p w14:paraId="63A48D70" w14:textId="77777777" w:rsidR="007B3AC3" w:rsidRDefault="00000000">
      <w:pPr>
        <w:widowControl w:val="0"/>
        <w:pBdr>
          <w:top w:val="nil"/>
          <w:left w:val="nil"/>
          <w:bottom w:val="nil"/>
          <w:right w:val="nil"/>
          <w:between w:val="nil"/>
        </w:pBdr>
        <w:ind w:left="-360" w:right="-360"/>
        <w:jc w:val="both"/>
        <w:rPr>
          <w:sz w:val="21"/>
          <w:szCs w:val="21"/>
        </w:rPr>
      </w:pPr>
      <w:r>
        <w:rPr>
          <w:b/>
          <w:sz w:val="21"/>
          <w:szCs w:val="21"/>
        </w:rPr>
        <w:t xml:space="preserve">Vice President of Community Service </w:t>
      </w:r>
      <w:r>
        <w:rPr>
          <w:sz w:val="21"/>
          <w:szCs w:val="21"/>
        </w:rPr>
        <w:t xml:space="preserve">  </w:t>
      </w:r>
    </w:p>
    <w:p w14:paraId="3AD2EA5D" w14:textId="77777777" w:rsidR="007B3AC3" w:rsidRDefault="00000000">
      <w:pPr>
        <w:widowControl w:val="0"/>
        <w:numPr>
          <w:ilvl w:val="0"/>
          <w:numId w:val="1"/>
        </w:numPr>
        <w:pBdr>
          <w:top w:val="nil"/>
          <w:left w:val="nil"/>
          <w:bottom w:val="nil"/>
          <w:right w:val="nil"/>
          <w:between w:val="nil"/>
        </w:pBdr>
        <w:ind w:right="-360"/>
        <w:jc w:val="both"/>
        <w:rPr>
          <w:sz w:val="21"/>
          <w:szCs w:val="21"/>
        </w:rPr>
      </w:pPr>
      <w:r>
        <w:rPr>
          <w:sz w:val="21"/>
          <w:szCs w:val="21"/>
        </w:rPr>
        <w:t>Supervises the development, implementation, and evaluation of the community service goal of the State Action Team’s Program of Activities and assists the District Vice Presidents in carrying out the goal.</w:t>
      </w:r>
    </w:p>
    <w:p w14:paraId="4875C21C" w14:textId="77777777" w:rsidR="007B3AC3" w:rsidRDefault="00000000">
      <w:pPr>
        <w:widowControl w:val="0"/>
        <w:numPr>
          <w:ilvl w:val="0"/>
          <w:numId w:val="1"/>
        </w:numPr>
        <w:pBdr>
          <w:top w:val="nil"/>
          <w:left w:val="nil"/>
          <w:bottom w:val="nil"/>
          <w:right w:val="nil"/>
          <w:between w:val="nil"/>
        </w:pBdr>
        <w:ind w:right="-360"/>
        <w:jc w:val="both"/>
        <w:rPr>
          <w:sz w:val="21"/>
          <w:szCs w:val="21"/>
        </w:rPr>
      </w:pPr>
      <w:r>
        <w:rPr>
          <w:sz w:val="21"/>
          <w:szCs w:val="21"/>
        </w:rPr>
        <w:t>Works with District Vice-Presidents and individual chapters to carry-out successful community service projects.</w:t>
      </w:r>
    </w:p>
    <w:p w14:paraId="68A47B38" w14:textId="77777777" w:rsidR="007B3AC3" w:rsidRDefault="00000000">
      <w:pPr>
        <w:widowControl w:val="0"/>
        <w:numPr>
          <w:ilvl w:val="0"/>
          <w:numId w:val="1"/>
        </w:numPr>
        <w:pBdr>
          <w:top w:val="nil"/>
          <w:left w:val="nil"/>
          <w:bottom w:val="nil"/>
          <w:right w:val="nil"/>
          <w:between w:val="nil"/>
        </w:pBdr>
        <w:ind w:right="-360"/>
        <w:jc w:val="both"/>
        <w:rPr>
          <w:sz w:val="21"/>
          <w:szCs w:val="21"/>
        </w:rPr>
      </w:pPr>
      <w:r>
        <w:rPr>
          <w:sz w:val="21"/>
          <w:szCs w:val="21"/>
        </w:rPr>
        <w:t>Maintains contact with the Muscular Dystrophy Association State Representative, as possible.</w:t>
      </w:r>
    </w:p>
    <w:p w14:paraId="09180563" w14:textId="77777777" w:rsidR="007B3AC3" w:rsidRDefault="00000000">
      <w:pPr>
        <w:widowControl w:val="0"/>
        <w:numPr>
          <w:ilvl w:val="0"/>
          <w:numId w:val="1"/>
        </w:numPr>
        <w:pBdr>
          <w:top w:val="nil"/>
          <w:left w:val="nil"/>
          <w:bottom w:val="nil"/>
          <w:right w:val="nil"/>
          <w:between w:val="nil"/>
        </w:pBdr>
        <w:ind w:right="-360"/>
        <w:jc w:val="both"/>
        <w:rPr>
          <w:sz w:val="21"/>
          <w:szCs w:val="21"/>
        </w:rPr>
      </w:pPr>
      <w:r>
        <w:rPr>
          <w:sz w:val="21"/>
          <w:szCs w:val="21"/>
        </w:rPr>
        <w:t>Plans a statewide community service event to be conducted in conjunction with the State Career Development Conference.</w:t>
      </w:r>
    </w:p>
    <w:p w14:paraId="79936BF8" w14:textId="77777777" w:rsidR="007B3AC3" w:rsidRDefault="007B3AC3">
      <w:pPr>
        <w:widowControl w:val="0"/>
        <w:pBdr>
          <w:top w:val="nil"/>
          <w:left w:val="nil"/>
          <w:bottom w:val="nil"/>
          <w:right w:val="nil"/>
          <w:between w:val="nil"/>
        </w:pBdr>
        <w:ind w:left="-360" w:right="-360"/>
        <w:jc w:val="both"/>
        <w:rPr>
          <w:sz w:val="21"/>
          <w:szCs w:val="21"/>
        </w:rPr>
      </w:pPr>
    </w:p>
    <w:p w14:paraId="27A21476" w14:textId="77777777" w:rsidR="007B3AC3" w:rsidRDefault="00000000">
      <w:pPr>
        <w:widowControl w:val="0"/>
        <w:pBdr>
          <w:top w:val="nil"/>
          <w:left w:val="nil"/>
          <w:bottom w:val="nil"/>
          <w:right w:val="nil"/>
          <w:between w:val="nil"/>
        </w:pBdr>
        <w:ind w:left="-360" w:right="-360"/>
        <w:jc w:val="both"/>
        <w:rPr>
          <w:b/>
          <w:sz w:val="21"/>
          <w:szCs w:val="21"/>
        </w:rPr>
      </w:pPr>
      <w:r>
        <w:rPr>
          <w:b/>
          <w:sz w:val="21"/>
          <w:szCs w:val="21"/>
        </w:rPr>
        <w:t>Vice President of Membership</w:t>
      </w:r>
    </w:p>
    <w:p w14:paraId="0FF7C704" w14:textId="77777777" w:rsidR="007B3AC3" w:rsidRDefault="00000000">
      <w:pPr>
        <w:widowControl w:val="0"/>
        <w:numPr>
          <w:ilvl w:val="0"/>
          <w:numId w:val="6"/>
        </w:numPr>
        <w:pBdr>
          <w:top w:val="nil"/>
          <w:left w:val="nil"/>
          <w:bottom w:val="nil"/>
          <w:right w:val="nil"/>
          <w:between w:val="nil"/>
        </w:pBdr>
        <w:ind w:right="-360"/>
        <w:jc w:val="both"/>
        <w:rPr>
          <w:sz w:val="21"/>
          <w:szCs w:val="21"/>
        </w:rPr>
      </w:pPr>
      <w:r>
        <w:rPr>
          <w:sz w:val="21"/>
          <w:szCs w:val="21"/>
        </w:rPr>
        <w:t>Conducts the planning, organization, and implementation of statewide membership growth initiatives for professional and alumni membership.</w:t>
      </w:r>
    </w:p>
    <w:p w14:paraId="2F9A9741" w14:textId="77777777" w:rsidR="007B3AC3" w:rsidRDefault="00000000">
      <w:pPr>
        <w:widowControl w:val="0"/>
        <w:numPr>
          <w:ilvl w:val="0"/>
          <w:numId w:val="6"/>
        </w:numPr>
        <w:pBdr>
          <w:top w:val="nil"/>
          <w:left w:val="nil"/>
          <w:bottom w:val="nil"/>
          <w:right w:val="nil"/>
          <w:between w:val="nil"/>
        </w:pBdr>
        <w:ind w:right="-360"/>
        <w:jc w:val="both"/>
        <w:rPr>
          <w:sz w:val="21"/>
          <w:szCs w:val="21"/>
        </w:rPr>
      </w:pPr>
      <w:r>
        <w:rPr>
          <w:sz w:val="21"/>
          <w:szCs w:val="21"/>
        </w:rPr>
        <w:t>Create and implement strategies to increase awareness and membership across the State.</w:t>
      </w:r>
    </w:p>
    <w:p w14:paraId="58A9784C" w14:textId="77777777" w:rsidR="007B3AC3" w:rsidRDefault="00000000">
      <w:pPr>
        <w:widowControl w:val="0"/>
        <w:numPr>
          <w:ilvl w:val="0"/>
          <w:numId w:val="6"/>
        </w:numPr>
        <w:pBdr>
          <w:top w:val="nil"/>
          <w:left w:val="nil"/>
          <w:bottom w:val="nil"/>
          <w:right w:val="nil"/>
          <w:between w:val="nil"/>
        </w:pBdr>
        <w:ind w:right="-360"/>
        <w:jc w:val="both"/>
        <w:rPr>
          <w:sz w:val="21"/>
          <w:szCs w:val="21"/>
        </w:rPr>
      </w:pPr>
      <w:r>
        <w:rPr>
          <w:sz w:val="21"/>
          <w:szCs w:val="21"/>
        </w:rPr>
        <w:t>Serves as a coordinator for special projects adopted by the State Action Team with membership engagement.</w:t>
      </w:r>
    </w:p>
    <w:p w14:paraId="7878D3B9" w14:textId="77777777" w:rsidR="007B3AC3" w:rsidRDefault="00000000">
      <w:pPr>
        <w:widowControl w:val="0"/>
        <w:numPr>
          <w:ilvl w:val="0"/>
          <w:numId w:val="6"/>
        </w:numPr>
        <w:pBdr>
          <w:top w:val="nil"/>
          <w:left w:val="nil"/>
          <w:bottom w:val="nil"/>
          <w:right w:val="nil"/>
          <w:between w:val="nil"/>
        </w:pBdr>
        <w:ind w:right="-360"/>
        <w:jc w:val="both"/>
        <w:rPr>
          <w:sz w:val="21"/>
          <w:szCs w:val="21"/>
        </w:rPr>
      </w:pPr>
      <w:r>
        <w:rPr>
          <w:sz w:val="21"/>
          <w:szCs w:val="21"/>
        </w:rPr>
        <w:t>Supervises the development, implementation, and evaluation of the Membership Development goal of the State Action Team’s Program of Activities and assists the District Vice Presidents in carrying out the goal.</w:t>
      </w:r>
    </w:p>
    <w:p w14:paraId="4E5F516C" w14:textId="77777777" w:rsidR="007B3AC3" w:rsidRDefault="007B3AC3">
      <w:pPr>
        <w:widowControl w:val="0"/>
        <w:pBdr>
          <w:top w:val="nil"/>
          <w:left w:val="nil"/>
          <w:bottom w:val="nil"/>
          <w:right w:val="nil"/>
          <w:between w:val="nil"/>
        </w:pBdr>
        <w:ind w:right="-360"/>
        <w:jc w:val="both"/>
        <w:rPr>
          <w:sz w:val="21"/>
          <w:szCs w:val="21"/>
        </w:rPr>
      </w:pPr>
    </w:p>
    <w:p w14:paraId="39C387C2" w14:textId="77777777" w:rsidR="007B3AC3" w:rsidRDefault="007B3AC3">
      <w:pPr>
        <w:widowControl w:val="0"/>
        <w:ind w:left="-360" w:right="-360"/>
        <w:jc w:val="both"/>
        <w:rPr>
          <w:sz w:val="21"/>
          <w:szCs w:val="21"/>
        </w:rPr>
      </w:pPr>
    </w:p>
    <w:p w14:paraId="1D3BEA0E" w14:textId="77777777" w:rsidR="007B3AC3" w:rsidRDefault="00000000">
      <w:pPr>
        <w:widowControl w:val="0"/>
        <w:pBdr>
          <w:top w:val="nil"/>
          <w:left w:val="nil"/>
          <w:bottom w:val="nil"/>
          <w:right w:val="nil"/>
          <w:between w:val="nil"/>
        </w:pBdr>
        <w:ind w:right="-360"/>
        <w:jc w:val="center"/>
        <w:rPr>
          <w:sz w:val="21"/>
          <w:szCs w:val="21"/>
        </w:rPr>
      </w:pPr>
      <w:r>
        <w:rPr>
          <w:i/>
          <w:sz w:val="21"/>
          <w:szCs w:val="21"/>
        </w:rPr>
        <w:t xml:space="preserve">Revised </w:t>
      </w:r>
      <w:proofErr w:type="gramStart"/>
      <w:r>
        <w:rPr>
          <w:i/>
          <w:sz w:val="21"/>
          <w:szCs w:val="21"/>
        </w:rPr>
        <w:t>1/7/2025</w:t>
      </w:r>
      <w:proofErr w:type="gramEnd"/>
    </w:p>
    <w:sectPr w:rsidR="007B3AC3">
      <w:footerReference w:type="defaul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1F65F" w14:textId="77777777" w:rsidR="00603DF4" w:rsidRDefault="00603DF4">
      <w:r>
        <w:separator/>
      </w:r>
    </w:p>
  </w:endnote>
  <w:endnote w:type="continuationSeparator" w:id="0">
    <w:p w14:paraId="53B2D6D6" w14:textId="77777777" w:rsidR="00603DF4" w:rsidRDefault="00603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168D4" w14:textId="77777777" w:rsidR="007B3AC3" w:rsidRDefault="007B3AC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DD761" w14:textId="77777777" w:rsidR="00603DF4" w:rsidRDefault="00603DF4">
      <w:r>
        <w:separator/>
      </w:r>
    </w:p>
  </w:footnote>
  <w:footnote w:type="continuationSeparator" w:id="0">
    <w:p w14:paraId="6ABAC35E" w14:textId="77777777" w:rsidR="00603DF4" w:rsidRDefault="00603D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93E0A"/>
    <w:multiLevelType w:val="multilevel"/>
    <w:tmpl w:val="A03234D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8236243"/>
    <w:multiLevelType w:val="multilevel"/>
    <w:tmpl w:val="CA92EA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0CE6945"/>
    <w:multiLevelType w:val="multilevel"/>
    <w:tmpl w:val="B0B6C4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19771F1"/>
    <w:multiLevelType w:val="multilevel"/>
    <w:tmpl w:val="DD7A29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87A23B7"/>
    <w:multiLevelType w:val="multilevel"/>
    <w:tmpl w:val="B8D8A9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D1F63B0"/>
    <w:multiLevelType w:val="multilevel"/>
    <w:tmpl w:val="5B4A82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43A383C"/>
    <w:multiLevelType w:val="multilevel"/>
    <w:tmpl w:val="3C063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F2A38DC"/>
    <w:multiLevelType w:val="multilevel"/>
    <w:tmpl w:val="3CCE2E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21477909">
    <w:abstractNumId w:val="6"/>
  </w:num>
  <w:num w:numId="2" w16cid:durableId="1452095695">
    <w:abstractNumId w:val="1"/>
  </w:num>
  <w:num w:numId="3" w16cid:durableId="1577322370">
    <w:abstractNumId w:val="4"/>
  </w:num>
  <w:num w:numId="4" w16cid:durableId="328221169">
    <w:abstractNumId w:val="5"/>
  </w:num>
  <w:num w:numId="5" w16cid:durableId="1487673088">
    <w:abstractNumId w:val="3"/>
  </w:num>
  <w:num w:numId="6" w16cid:durableId="1327397630">
    <w:abstractNumId w:val="7"/>
  </w:num>
  <w:num w:numId="7" w16cid:durableId="1345328863">
    <w:abstractNumId w:val="0"/>
  </w:num>
  <w:num w:numId="8" w16cid:durableId="15378174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AC3"/>
    <w:rsid w:val="00201D62"/>
    <w:rsid w:val="004951FF"/>
    <w:rsid w:val="00603DF4"/>
    <w:rsid w:val="007B3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9D5D8"/>
  <w15:docId w15:val="{9892E2F7-2EC1-4F75-8E88-34B82DF22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link w:val="BodyTextChar"/>
    <w:uiPriority w:val="1"/>
    <w:qFormat/>
    <w:rsid w:val="00501711"/>
    <w:pPr>
      <w:widowControl w:val="0"/>
      <w:autoSpaceDE w:val="0"/>
      <w:autoSpaceDN w:val="0"/>
    </w:pPr>
    <w:rPr>
      <w:rFonts w:ascii="Times New Roman" w:eastAsia="Times New Roman" w:hAnsi="Times New Roman" w:cs="Times New Roman"/>
      <w:sz w:val="22"/>
      <w:szCs w:val="22"/>
    </w:rPr>
  </w:style>
  <w:style w:type="character" w:customStyle="1" w:styleId="BodyTextChar">
    <w:name w:val="Body Text Char"/>
    <w:basedOn w:val="DefaultParagraphFont"/>
    <w:link w:val="BodyText"/>
    <w:uiPriority w:val="1"/>
    <w:rsid w:val="00501711"/>
    <w:rPr>
      <w:rFonts w:ascii="Times New Roman" w:eastAsia="Times New Roman" w:hAnsi="Times New Roman" w:cs="Times New Roman"/>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9D1475"/>
    <w:rPr>
      <w:color w:val="0563C1" w:themeColor="hyperlink"/>
      <w:u w:val="single"/>
    </w:rPr>
  </w:style>
  <w:style w:type="character" w:styleId="UnresolvedMention">
    <w:name w:val="Unresolved Mention"/>
    <w:basedOn w:val="DefaultParagraphFont"/>
    <w:uiPriority w:val="99"/>
    <w:semiHidden/>
    <w:unhideWhenUsed/>
    <w:rsid w:val="009D1475"/>
    <w:rPr>
      <w:color w:val="605E5C"/>
      <w:shd w:val="clear" w:color="auto" w:fill="E1DFDD"/>
    </w:r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cs.google.com/document/d/10TrJKnC7mkwz6CCXOub43DUfw5PWFQT_/edit?usp=sharing&amp;ouid=108272769718458378607&amp;rtpof=true&amp;sd=tru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google.com/document/d/1Zh_8b-WtWo_XhsK5ZWVv_6zII_Gpzt9T/edit?usp=sharing&amp;ouid=108272769718458378607&amp;rtpof=true&amp;sd=tru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document/d/1Zh_8b-WtWo_XhsK5ZWVv_6zII_Gpzt9T/edit?usp=sharing&amp;ouid=108272769718458378607&amp;rtpof=true&amp;sd=true" TargetMode="External"/><Relationship Id="rId5" Type="http://schemas.openxmlformats.org/officeDocument/2006/relationships/webSettings" Target="webSettings.xml"/><Relationship Id="rId15" Type="http://schemas.openxmlformats.org/officeDocument/2006/relationships/hyperlink" Target="https://www.deca.org/executive-officers" TargetMode="External"/><Relationship Id="rId10" Type="http://schemas.openxmlformats.org/officeDocument/2006/relationships/hyperlink" Target="https://missourideca.wufoo.com/forms/state-executive-officer-applicatio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cs.google.com/document/d/10TrJKnC7mkwz6CCXOub43DUfw5PWFQT_/edit?usp=sharing&amp;ouid=108272769718458378607&amp;rtpof=true&amp;sd=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7qKuk/tiydmsQpXkQ6wom7OP1w==">CgMxLjA4AHIhMU1qNE5nV1pjX2pyWWVUdnF2OTNKMDdDRW9EbDcxYXJ3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2120</Words>
  <Characters>12089</Characters>
  <Application>Microsoft Office Word</Application>
  <DocSecurity>0</DocSecurity>
  <Lines>100</Lines>
  <Paragraphs>28</Paragraphs>
  <ScaleCrop>false</ScaleCrop>
  <Company>State of Missouri</Company>
  <LinksUpToDate>false</LinksUpToDate>
  <CharactersWithSpaces>14181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Oldham, Garred (MU-Student)</dc:creator>
  <cp:lastModifiedBy>Crider, Leslie</cp:lastModifiedBy>
  <cp:revision>2</cp:revision>
  <dcterms:created xsi:type="dcterms:W3CDTF">2025-01-09T18:18:00Z</dcterms:created>
  <dcterms:modified xsi:type="dcterms:W3CDTF">2025-01-09T18:18:00Z</dcterms:modified>
</cp:coreProperties>
</file>